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91" w:rsidRPr="00187A2A" w:rsidRDefault="00CE0691" w:rsidP="00CE0691">
      <w:pPr>
        <w:rPr>
          <w:rFonts w:ascii="Times New Roman" w:hAnsi="Times New Roman" w:cs="Times New Roman"/>
          <w:b/>
          <w:color w:val="000000" w:themeColor="text1"/>
          <w:sz w:val="22"/>
          <w:szCs w:val="22"/>
        </w:rPr>
      </w:pPr>
      <w:r w:rsidRPr="00187A2A">
        <w:rPr>
          <w:rFonts w:ascii="Times New Roman" w:hAnsi="Times New Roman" w:cs="Times New Roman"/>
          <w:b/>
          <w:color w:val="000000" w:themeColor="text1"/>
          <w:sz w:val="22"/>
          <w:szCs w:val="22"/>
        </w:rPr>
        <w:t>Sample of gender-responsive National Evaluation Policy</w:t>
      </w:r>
    </w:p>
    <w:p w:rsidR="00CE0691" w:rsidRDefault="00CE0691" w:rsidP="00CE0691">
      <w:pPr>
        <w:spacing w:after="0"/>
        <w:jc w:val="center"/>
        <w:rPr>
          <w:rFonts w:ascii="Times New Roman" w:eastAsia="Times New Roman" w:hAnsi="Times New Roman" w:cs="Times New Roman"/>
          <w:b/>
          <w:bCs/>
          <w:i/>
          <w:color w:val="000000"/>
          <w:sz w:val="22"/>
          <w:szCs w:val="22"/>
          <w:lang w:val="en-AU"/>
        </w:rPr>
      </w:pPr>
    </w:p>
    <w:p w:rsidR="00CE0691" w:rsidRPr="00187A2A" w:rsidRDefault="00CE0691" w:rsidP="00CE0691">
      <w:pPr>
        <w:spacing w:after="0"/>
        <w:jc w:val="center"/>
        <w:rPr>
          <w:rFonts w:ascii="Times New Roman" w:eastAsia="Times New Roman" w:hAnsi="Times New Roman" w:cs="Times New Roman"/>
          <w:b/>
          <w:bCs/>
          <w:i/>
          <w:color w:val="000000"/>
          <w:sz w:val="22"/>
          <w:szCs w:val="22"/>
          <w:lang w:val="en-AU"/>
        </w:rPr>
      </w:pPr>
      <w:r w:rsidRPr="00187A2A">
        <w:rPr>
          <w:rFonts w:ascii="Times New Roman" w:eastAsia="Times New Roman" w:hAnsi="Times New Roman" w:cs="Times New Roman"/>
          <w:b/>
          <w:bCs/>
          <w:i/>
          <w:color w:val="000000"/>
          <w:sz w:val="22"/>
          <w:szCs w:val="22"/>
          <w:lang w:val="en-AU"/>
        </w:rPr>
        <w:t>Illustrative example of a generic National Evaluation Policy that incorporates gender equality and social equity</w:t>
      </w:r>
    </w:p>
    <w:p w:rsidR="00CE0691" w:rsidRPr="00187A2A" w:rsidRDefault="00CE0691" w:rsidP="00CE0691">
      <w:pPr>
        <w:spacing w:after="0"/>
        <w:jc w:val="center"/>
        <w:rPr>
          <w:rFonts w:ascii="Times New Roman" w:eastAsia="Times New Roman" w:hAnsi="Times New Roman" w:cs="Times New Roman"/>
          <w:b/>
          <w:bCs/>
          <w:i/>
          <w:color w:val="000000"/>
          <w:sz w:val="22"/>
          <w:szCs w:val="22"/>
          <w:lang w:val="en-AU"/>
        </w:rPr>
      </w:pPr>
    </w:p>
    <w:p w:rsidR="00CE0691" w:rsidRPr="00187A2A" w:rsidRDefault="00CE0691" w:rsidP="00CE0691">
      <w:pPr>
        <w:spacing w:after="0"/>
        <w:contextualSpacing/>
        <w:rPr>
          <w:rFonts w:ascii="Times New Roman" w:eastAsia="Times New Roman" w:hAnsi="Times New Roman" w:cs="Times New Roman"/>
          <w:bCs/>
          <w:i/>
          <w:color w:val="000000"/>
          <w:sz w:val="22"/>
          <w:szCs w:val="22"/>
          <w:lang w:val="en-AU"/>
        </w:rPr>
      </w:pPr>
      <w:r w:rsidRPr="00187A2A">
        <w:rPr>
          <w:rFonts w:ascii="Times New Roman" w:eastAsia="Times New Roman" w:hAnsi="Times New Roman" w:cs="Times New Roman"/>
          <w:bCs/>
          <w:i/>
          <w:color w:val="000000"/>
          <w:sz w:val="22"/>
          <w:szCs w:val="22"/>
          <w:lang w:val="en-AU"/>
        </w:rPr>
        <w:t xml:space="preserve">This example is meant to complement the guidance provided in Chapter 5 by providing an illustration of how to incorporate the eleven elements suggested to develop a gender- responsive NEP. The examples draws heavily on the </w:t>
      </w:r>
      <w:r>
        <w:rPr>
          <w:rFonts w:ascii="Times New Roman" w:eastAsia="Times New Roman" w:hAnsi="Times New Roman" w:cs="Times New Roman"/>
          <w:bCs/>
          <w:i/>
          <w:color w:val="000000"/>
          <w:sz w:val="22"/>
          <w:szCs w:val="22"/>
          <w:lang w:val="en-AU"/>
        </w:rPr>
        <w:t xml:space="preserve">draft </w:t>
      </w:r>
      <w:r w:rsidRPr="00187A2A">
        <w:rPr>
          <w:rFonts w:ascii="Times New Roman" w:eastAsia="Times New Roman" w:hAnsi="Times New Roman" w:cs="Times New Roman"/>
          <w:bCs/>
          <w:i/>
          <w:color w:val="000000"/>
          <w:sz w:val="22"/>
          <w:szCs w:val="22"/>
          <w:lang w:val="en-AU"/>
        </w:rPr>
        <w:t xml:space="preserve">NEP developed by the Sri Lanka Evaluation Association and the Key Elements for a National Evaluation Policy developed by the Parliamentarians Forum for Development Evaluation. </w:t>
      </w:r>
    </w:p>
    <w:p w:rsidR="00CE0691" w:rsidRPr="00187A2A" w:rsidRDefault="00CE0691" w:rsidP="00CE0691">
      <w:pPr>
        <w:spacing w:after="0"/>
        <w:contextualSpacing/>
        <w:rPr>
          <w:rFonts w:ascii="Times New Roman" w:eastAsia="Times New Roman" w:hAnsi="Times New Roman" w:cs="Times New Roman"/>
          <w:bCs/>
          <w:i/>
          <w:color w:val="000000"/>
          <w:sz w:val="22"/>
          <w:szCs w:val="22"/>
          <w:lang w:val="en-AU"/>
        </w:rPr>
      </w:pPr>
    </w:p>
    <w:p w:rsidR="00CE0691" w:rsidRPr="00187A2A" w:rsidRDefault="00CE0691" w:rsidP="00CE0691">
      <w:pPr>
        <w:spacing w:after="0"/>
        <w:contextualSpacing/>
        <w:rPr>
          <w:rFonts w:ascii="Times New Roman" w:eastAsia="Times New Roman" w:hAnsi="Times New Roman" w:cs="Times New Roman"/>
          <w:bCs/>
          <w:i/>
          <w:color w:val="000000"/>
          <w:sz w:val="22"/>
          <w:szCs w:val="22"/>
          <w:lang w:val="en-AU"/>
        </w:rPr>
      </w:pPr>
      <w:r w:rsidRPr="00187A2A">
        <w:rPr>
          <w:rFonts w:ascii="Times New Roman" w:eastAsia="Times New Roman" w:hAnsi="Times New Roman" w:cs="Times New Roman"/>
          <w:bCs/>
          <w:i/>
          <w:color w:val="000000"/>
          <w:sz w:val="22"/>
          <w:szCs w:val="22"/>
          <w:lang w:val="en-AU"/>
        </w:rPr>
        <w:t xml:space="preserve">While this example illustrates how these elements can be incorporated, the country context and actual existing NEP may warrant different adaptations and considerations with an aim to ensure its relevance and feasibility for implementation. </w:t>
      </w:r>
    </w:p>
    <w:p w:rsidR="00CE0691" w:rsidRPr="00187A2A" w:rsidRDefault="00CE0691" w:rsidP="00CE0691">
      <w:pPr>
        <w:spacing w:after="0"/>
        <w:contextualSpacing/>
        <w:rPr>
          <w:rFonts w:ascii="Times New Roman" w:eastAsia="Times New Roman" w:hAnsi="Times New Roman" w:cs="Times New Roman"/>
          <w:bCs/>
          <w:i/>
          <w:color w:val="000000"/>
          <w:sz w:val="22"/>
          <w:szCs w:val="22"/>
          <w:lang w:val="en-AU"/>
        </w:rPr>
      </w:pPr>
    </w:p>
    <w:p w:rsidR="00CE0691" w:rsidRPr="00187A2A" w:rsidRDefault="00CE0691" w:rsidP="00CE0691">
      <w:pPr>
        <w:spacing w:after="0"/>
        <w:contextualSpacing/>
        <w:rPr>
          <w:rFonts w:ascii="Times New Roman" w:eastAsia="Times New Roman" w:hAnsi="Times New Roman" w:cs="Times New Roman"/>
          <w:bCs/>
          <w:i/>
          <w:color w:val="000000"/>
          <w:sz w:val="22"/>
          <w:szCs w:val="22"/>
          <w:lang w:val="en-AU"/>
        </w:rPr>
      </w:pPr>
      <w:r w:rsidRPr="00187A2A">
        <w:rPr>
          <w:rFonts w:ascii="Times New Roman" w:eastAsia="Times New Roman" w:hAnsi="Times New Roman" w:cs="Times New Roman"/>
          <w:bCs/>
          <w:i/>
          <w:color w:val="000000"/>
          <w:sz w:val="22"/>
          <w:szCs w:val="22"/>
          <w:lang w:val="en-AU"/>
        </w:rPr>
        <w:t xml:space="preserve">For easy reference, the below text in bold highlights the gender-responsive and equity-focused elements. </w:t>
      </w:r>
    </w:p>
    <w:p w:rsidR="00CE0691" w:rsidRPr="00187A2A" w:rsidRDefault="00CE0691" w:rsidP="00CE0691">
      <w:pPr>
        <w:spacing w:after="0"/>
        <w:contextualSpacing/>
        <w:rPr>
          <w:rFonts w:ascii="Times New Roman" w:eastAsia="Times New Roman" w:hAnsi="Times New Roman" w:cs="Times New Roman"/>
          <w:bCs/>
          <w:color w:val="000000"/>
          <w:sz w:val="22"/>
          <w:szCs w:val="22"/>
          <w:lang w:val="en-AU"/>
        </w:rPr>
      </w:pPr>
    </w:p>
    <w:p w:rsidR="00CE0691" w:rsidRPr="00187A2A" w:rsidRDefault="00CE0691" w:rsidP="00CE0691">
      <w:pPr>
        <w:spacing w:after="0"/>
        <w:jc w:val="both"/>
        <w:rPr>
          <w:rFonts w:ascii="Times New Roman" w:eastAsia="Times New Roman" w:hAnsi="Times New Roman" w:cs="Times New Roman"/>
          <w:b/>
          <w:bCs/>
          <w:color w:val="000000"/>
          <w:sz w:val="22"/>
          <w:szCs w:val="22"/>
          <w:u w:val="single"/>
          <w:lang w:val="en-AU"/>
        </w:rPr>
      </w:pPr>
    </w:p>
    <w:p w:rsidR="00CE0691" w:rsidRPr="000757B4" w:rsidRDefault="00CE0691" w:rsidP="00CE0691">
      <w:pPr>
        <w:spacing w:after="0"/>
        <w:jc w:val="center"/>
        <w:rPr>
          <w:rFonts w:ascii="Times New Roman" w:eastAsia="Times New Roman" w:hAnsi="Times New Roman" w:cs="Times New Roman"/>
          <w:b/>
          <w:bCs/>
          <w:color w:val="000000"/>
          <w:szCs w:val="24"/>
          <w:lang w:val="en-AU"/>
        </w:rPr>
      </w:pPr>
      <w:r w:rsidRPr="000757B4">
        <w:rPr>
          <w:rFonts w:ascii="Times New Roman" w:eastAsia="Times New Roman" w:hAnsi="Times New Roman" w:cs="Times New Roman"/>
          <w:b/>
          <w:bCs/>
          <w:color w:val="000000"/>
          <w:szCs w:val="24"/>
          <w:lang w:val="en-AU"/>
        </w:rPr>
        <w:t>National Evaluation Policy of the</w:t>
      </w:r>
    </w:p>
    <w:p w:rsidR="00CE0691" w:rsidRPr="000757B4" w:rsidRDefault="00CE0691" w:rsidP="00CE0691">
      <w:pPr>
        <w:spacing w:after="0"/>
        <w:jc w:val="center"/>
        <w:rPr>
          <w:rFonts w:ascii="Times New Roman" w:eastAsia="Times New Roman" w:hAnsi="Times New Roman" w:cs="Times New Roman"/>
          <w:b/>
          <w:bCs/>
          <w:color w:val="000000"/>
          <w:szCs w:val="24"/>
          <w:lang w:val="en-AU"/>
        </w:rPr>
      </w:pPr>
      <w:r w:rsidRPr="000757B4">
        <w:rPr>
          <w:rFonts w:ascii="Times New Roman" w:eastAsia="Times New Roman" w:hAnsi="Times New Roman" w:cs="Times New Roman"/>
          <w:b/>
          <w:bCs/>
          <w:color w:val="000000"/>
          <w:szCs w:val="24"/>
          <w:lang w:val="en-AU"/>
        </w:rPr>
        <w:t>Country X</w:t>
      </w:r>
    </w:p>
    <w:p w:rsidR="00CE0691" w:rsidRPr="000757B4" w:rsidRDefault="00CE0691" w:rsidP="00CE0691">
      <w:pPr>
        <w:spacing w:after="0"/>
        <w:jc w:val="both"/>
        <w:rPr>
          <w:rFonts w:ascii="Times New Roman" w:eastAsia="Times New Roman" w:hAnsi="Times New Roman" w:cs="Times New Roman"/>
          <w:b/>
          <w:bCs/>
          <w:color w:val="000000"/>
          <w:szCs w:val="24"/>
          <w:u w:val="single"/>
          <w:lang w:val="en-AU"/>
        </w:rPr>
      </w:pPr>
    </w:p>
    <w:p w:rsidR="00CE0691" w:rsidRPr="000757B4" w:rsidRDefault="00CE0691" w:rsidP="00CE0691">
      <w:pPr>
        <w:keepNext/>
        <w:numPr>
          <w:ilvl w:val="0"/>
          <w:numId w:val="4"/>
        </w:numPr>
        <w:spacing w:after="0"/>
        <w:ind w:left="540" w:hanging="540"/>
        <w:outlineLvl w:val="0"/>
        <w:rPr>
          <w:rFonts w:ascii="Times New Roman" w:eastAsia="Times New Roman" w:hAnsi="Times New Roman" w:cs="Times New Roman"/>
          <w:b/>
          <w:bCs/>
          <w:color w:val="000000"/>
          <w:szCs w:val="24"/>
          <w:lang w:val="en-AU"/>
        </w:rPr>
      </w:pPr>
      <w:bookmarkStart w:id="0" w:name="_Toc369956662"/>
      <w:r w:rsidRPr="000757B4">
        <w:rPr>
          <w:rFonts w:ascii="Times New Roman" w:eastAsia="Times New Roman" w:hAnsi="Times New Roman" w:cs="Times New Roman"/>
          <w:b/>
          <w:bCs/>
          <w:color w:val="000000"/>
          <w:szCs w:val="24"/>
          <w:lang w:val="en-AU"/>
        </w:rPr>
        <w:t>Rationale</w:t>
      </w:r>
      <w:bookmarkEnd w:id="0"/>
    </w:p>
    <w:p w:rsidR="00CE0691" w:rsidRPr="000757B4" w:rsidRDefault="00CE0691" w:rsidP="00CE0691">
      <w:pPr>
        <w:spacing w:after="0"/>
        <w:jc w:val="both"/>
        <w:rPr>
          <w:rFonts w:ascii="Times New Roman" w:eastAsia="Times New Roman" w:hAnsi="Times New Roman" w:cs="Times New Roman"/>
          <w:b/>
          <w:bCs/>
          <w:color w:val="000000"/>
          <w:szCs w:val="24"/>
          <w:u w:val="single"/>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Government of Country X, in line with the country’s development policies, recognises that evaluation is an essential aspect of good governance to improve development effectiveness, efficiency, transparency, accountability and informed decision making in support of </w:t>
      </w:r>
      <w:r w:rsidRPr="000757B4">
        <w:rPr>
          <w:rFonts w:ascii="Times New Roman" w:eastAsia="Times New Roman" w:hAnsi="Times New Roman" w:cs="Times New Roman"/>
          <w:b/>
          <w:color w:val="000000"/>
          <w:szCs w:val="24"/>
          <w:lang w:val="en-AU"/>
        </w:rPr>
        <w:t>achieving equitable and gender-responsive development results</w:t>
      </w:r>
      <w:r w:rsidRPr="000757B4">
        <w:rPr>
          <w:rFonts w:ascii="Times New Roman" w:eastAsia="Times New Roman" w:hAnsi="Times New Roman" w:cs="Times New Roman"/>
          <w:color w:val="000000"/>
          <w:szCs w:val="24"/>
          <w:lang w:val="en-AU"/>
        </w:rPr>
        <w:t xml:space="preserve"> for the people of Country X. </w:t>
      </w:r>
    </w:p>
    <w:p w:rsidR="00CE0691" w:rsidRPr="000757B4" w:rsidRDefault="00CE0691" w:rsidP="00CE0691">
      <w:pPr>
        <w:spacing w:after="0"/>
        <w:ind w:left="36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iCs/>
          <w:color w:val="000000"/>
          <w:szCs w:val="24"/>
          <w:lang w:val="en-AU"/>
        </w:rPr>
        <w:t xml:space="preserve">The Government of </w:t>
      </w:r>
      <w:r w:rsidRPr="000757B4">
        <w:rPr>
          <w:rFonts w:ascii="Times New Roman" w:eastAsia="Times New Roman" w:hAnsi="Times New Roman" w:cs="Times New Roman"/>
          <w:color w:val="000000"/>
          <w:szCs w:val="24"/>
          <w:lang w:val="en-AU"/>
        </w:rPr>
        <w:t>Country X</w:t>
      </w:r>
      <w:r w:rsidRPr="000757B4">
        <w:rPr>
          <w:rFonts w:ascii="Times New Roman" w:eastAsia="Times New Roman" w:hAnsi="Times New Roman" w:cs="Times New Roman"/>
          <w:iCs/>
          <w:color w:val="000000"/>
          <w:szCs w:val="24"/>
          <w:lang w:val="en-AU"/>
        </w:rPr>
        <w:t xml:space="preserve">, through the development policies, has expressed the need to utilise the available resources effectively and efficiently to enable continuing improvements in the delivery of services to the citizens of the country. </w:t>
      </w:r>
      <w:r w:rsidRPr="000757B4">
        <w:rPr>
          <w:rFonts w:ascii="Times New Roman" w:eastAsia="Times New Roman" w:hAnsi="Times New Roman" w:cs="Times New Roman"/>
          <w:b/>
          <w:iCs/>
          <w:color w:val="000000"/>
          <w:szCs w:val="24"/>
          <w:lang w:val="en-AU"/>
        </w:rPr>
        <w:t xml:space="preserve">A more efficient and effective use of resources is a pre-requisite to address regional disparities and promote equitable and gender-responsive development to further improve the socio-economic welfare of the population and improve the currently high Gender Inequality Index (GII) value closely linked to unequal distribution of human development. </w:t>
      </w:r>
    </w:p>
    <w:p w:rsidR="00CE0691" w:rsidRPr="000757B4" w:rsidRDefault="00CE0691" w:rsidP="00CE0691">
      <w:pPr>
        <w:spacing w:after="0"/>
        <w:ind w:left="720"/>
        <w:rPr>
          <w:rFonts w:ascii="Times New Roman" w:eastAsia="Times New Roman" w:hAnsi="Times New Roman" w:cs="Times New Roman"/>
          <w:iCs/>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iCs/>
          <w:color w:val="000000"/>
          <w:szCs w:val="24"/>
          <w:lang w:val="en-AU"/>
        </w:rPr>
        <w:t xml:space="preserve">The Government of Country X has committed to improve gender equality through its national gender policy, ratification of the Convention on the Elimination of all Forms of Discrimination against Women (CEDAW) and as a signatory to the Beijing Declaration and Platform for Action. </w:t>
      </w:r>
    </w:p>
    <w:p w:rsidR="00CE0691" w:rsidRPr="000757B4" w:rsidRDefault="00CE0691" w:rsidP="00CE0691">
      <w:pPr>
        <w:spacing w:after="0"/>
        <w:ind w:left="720"/>
        <w:rPr>
          <w:rFonts w:ascii="Times New Roman" w:eastAsia="Times New Roman" w:hAnsi="Times New Roman" w:cs="Times New Roman"/>
          <w:iCs/>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Country X currently has a functioning monitoring system </w:t>
      </w:r>
      <w:r w:rsidRPr="000757B4">
        <w:rPr>
          <w:rFonts w:ascii="Times New Roman" w:eastAsia="Times New Roman" w:hAnsi="Times New Roman" w:cs="Times New Roman"/>
          <w:iCs/>
          <w:color w:val="000000"/>
          <w:szCs w:val="24"/>
          <w:lang w:val="en-AU"/>
        </w:rPr>
        <w:t>largely focusing on financial and physical progress. However, systematic evaluations have not been carried out on a regular basis to assist policy-makers and related stakeholders leaving an evidence gap that needs to be addressed</w:t>
      </w:r>
      <w:r w:rsidRPr="000757B4">
        <w:rPr>
          <w:rFonts w:ascii="Times New Roman" w:eastAsia="Times New Roman" w:hAnsi="Times New Roman" w:cs="Times New Roman"/>
          <w:b/>
          <w:iCs/>
          <w:color w:val="000000"/>
          <w:szCs w:val="24"/>
          <w:lang w:val="en-AU"/>
        </w:rPr>
        <w:t>, including the lack of evidence on how national policies and programmes may impact women, men, girls and boys differently</w:t>
      </w:r>
      <w:r w:rsidRPr="000757B4">
        <w:rPr>
          <w:rFonts w:ascii="Times New Roman" w:eastAsia="Times New Roman" w:hAnsi="Times New Roman" w:cs="Times New Roman"/>
          <w:iCs/>
          <w:color w:val="000000"/>
          <w:szCs w:val="24"/>
          <w:lang w:val="en-AU"/>
        </w:rPr>
        <w:t xml:space="preserve">.  The country hence requires strategic evaluation of interventions to ascertain the value for money as well as quality of delivery of </w:t>
      </w:r>
      <w:r w:rsidRPr="000757B4">
        <w:rPr>
          <w:rFonts w:ascii="Times New Roman" w:eastAsia="Times New Roman" w:hAnsi="Times New Roman" w:cs="Times New Roman"/>
          <w:iCs/>
          <w:color w:val="000000"/>
          <w:szCs w:val="24"/>
          <w:lang w:val="en-AU"/>
        </w:rPr>
        <w:lastRenderedPageBreak/>
        <w:t xml:space="preserve">services and their contribution to the development outcomes/ results for </w:t>
      </w:r>
      <w:r w:rsidRPr="000757B4">
        <w:rPr>
          <w:rFonts w:ascii="Times New Roman" w:eastAsia="Times New Roman" w:hAnsi="Times New Roman" w:cs="Times New Roman"/>
          <w:b/>
          <w:iCs/>
          <w:color w:val="000000"/>
          <w:szCs w:val="24"/>
          <w:lang w:val="en-AU"/>
        </w:rPr>
        <w:t>women, men, boys and girls</w:t>
      </w:r>
      <w:r w:rsidRPr="000757B4">
        <w:rPr>
          <w:rFonts w:ascii="Times New Roman" w:eastAsia="Times New Roman" w:hAnsi="Times New Roman" w:cs="Times New Roman"/>
          <w:iCs/>
          <w:color w:val="000000"/>
          <w:szCs w:val="24"/>
          <w:lang w:val="en-AU"/>
        </w:rPr>
        <w:t xml:space="preserve">.  </w:t>
      </w:r>
    </w:p>
    <w:p w:rsidR="00CE0691" w:rsidRPr="000757B4" w:rsidRDefault="00CE0691" w:rsidP="00CE0691">
      <w:pPr>
        <w:spacing w:after="0"/>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need to use well-designed and executed </w:t>
      </w:r>
      <w:r w:rsidRPr="000757B4">
        <w:rPr>
          <w:rFonts w:ascii="Times New Roman" w:eastAsia="Times New Roman" w:hAnsi="Times New Roman" w:cs="Times New Roman"/>
          <w:b/>
          <w:color w:val="000000"/>
          <w:szCs w:val="24"/>
          <w:lang w:val="en-AU"/>
        </w:rPr>
        <w:t>gender-responsive and equity-focused evaluations</w:t>
      </w:r>
      <w:r w:rsidRPr="000757B4">
        <w:rPr>
          <w:rFonts w:ascii="Times New Roman" w:eastAsia="Times New Roman" w:hAnsi="Times New Roman" w:cs="Times New Roman"/>
          <w:color w:val="000000"/>
          <w:szCs w:val="24"/>
          <w:lang w:val="en-AU"/>
        </w:rPr>
        <w:t xml:space="preserve"> at strategic phases of development programmes within all levels of Government is required. The adoption of a National Evaluation Policy (herein after referred to as “NEP”) provides guidance and direction on the use of evaluation and its role in national development. </w:t>
      </w:r>
    </w:p>
    <w:p w:rsidR="00CE0691" w:rsidRPr="000757B4" w:rsidRDefault="00CE0691" w:rsidP="00CE0691">
      <w:pPr>
        <w:spacing w:after="0"/>
        <w:ind w:left="720"/>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color w:val="000000"/>
          <w:szCs w:val="24"/>
          <w:lang w:val="en-AU"/>
        </w:rPr>
        <w:t xml:space="preserve">The adoption of the NEP and its implementation will create an enabling environment for evaluations to be used as a tool for results based management. </w:t>
      </w:r>
      <w:r w:rsidRPr="000757B4">
        <w:rPr>
          <w:rFonts w:ascii="Times New Roman" w:eastAsia="Times New Roman" w:hAnsi="Times New Roman" w:cs="Times New Roman"/>
          <w:b/>
          <w:color w:val="000000"/>
          <w:szCs w:val="24"/>
          <w:lang w:val="en-AU"/>
        </w:rPr>
        <w:t>As such, the NEP will enable evaluation findings - complemented by monitoring - to strengthen national policies and strategies to achieve equitable and gender-responsive results.</w:t>
      </w:r>
    </w:p>
    <w:p w:rsidR="00CE0691" w:rsidRPr="00187A2A" w:rsidRDefault="00CE0691" w:rsidP="00CE0691">
      <w:pPr>
        <w:spacing w:after="0"/>
        <w:jc w:val="both"/>
        <w:rPr>
          <w:rFonts w:ascii="Times New Roman" w:eastAsia="Times New Roman" w:hAnsi="Times New Roman" w:cs="Times New Roman"/>
          <w:b/>
          <w:color w:val="000000"/>
          <w:sz w:val="22"/>
          <w:szCs w:val="22"/>
          <w:lang w:val="en-AU"/>
        </w:rPr>
      </w:pPr>
    </w:p>
    <w:p w:rsidR="00CE0691" w:rsidRPr="000757B4" w:rsidRDefault="00CE0691" w:rsidP="00CE0691">
      <w:pPr>
        <w:spacing w:after="0"/>
        <w:ind w:left="720"/>
        <w:rPr>
          <w:rFonts w:ascii="Times New Roman" w:eastAsia="Times New Roman" w:hAnsi="Times New Roman" w:cs="Times New Roman"/>
          <w:color w:val="000000"/>
          <w:szCs w:val="24"/>
          <w:lang w:val="en-AU"/>
        </w:rPr>
      </w:pPr>
    </w:p>
    <w:p w:rsidR="00CE0691" w:rsidRPr="000757B4" w:rsidRDefault="00CE0691" w:rsidP="00CE0691">
      <w:pPr>
        <w:keepNext/>
        <w:numPr>
          <w:ilvl w:val="0"/>
          <w:numId w:val="4"/>
        </w:numPr>
        <w:spacing w:after="0"/>
        <w:ind w:left="540" w:hanging="540"/>
        <w:outlineLvl w:val="0"/>
        <w:rPr>
          <w:rFonts w:ascii="Times New Roman" w:eastAsia="Times New Roman" w:hAnsi="Times New Roman" w:cs="Times New Roman"/>
          <w:b/>
          <w:bCs/>
          <w:color w:val="000000"/>
          <w:szCs w:val="24"/>
          <w:lang w:val="en-AU"/>
        </w:rPr>
      </w:pPr>
      <w:bookmarkStart w:id="1" w:name="_Toc367467022"/>
      <w:bookmarkStart w:id="2" w:name="_Toc369956663"/>
      <w:r w:rsidRPr="000757B4">
        <w:rPr>
          <w:rFonts w:ascii="Times New Roman" w:eastAsia="Times New Roman" w:hAnsi="Times New Roman" w:cs="Times New Roman"/>
          <w:b/>
          <w:bCs/>
          <w:color w:val="000000"/>
          <w:szCs w:val="24"/>
          <w:lang w:val="en-AU"/>
        </w:rPr>
        <w:t>Objectives of the National Evaluation Policy</w:t>
      </w:r>
      <w:bookmarkEnd w:id="1"/>
      <w:r w:rsidRPr="000757B4">
        <w:rPr>
          <w:rFonts w:ascii="Times New Roman" w:eastAsia="Times New Roman" w:hAnsi="Times New Roman" w:cs="Times New Roman"/>
          <w:b/>
          <w:bCs/>
          <w:color w:val="000000"/>
          <w:szCs w:val="24"/>
          <w:lang w:val="en-AU"/>
        </w:rPr>
        <w:t xml:space="preserve"> (NEP)</w:t>
      </w:r>
      <w:bookmarkEnd w:id="2"/>
    </w:p>
    <w:p w:rsidR="00CE0691" w:rsidRPr="000757B4" w:rsidRDefault="00CE0691" w:rsidP="00CE0691">
      <w:pPr>
        <w:spacing w:after="0"/>
        <w:ind w:left="720"/>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The term ‘evaluation’ in this document refers to the definition of the United Nations Evaluation Group (UNEG)</w:t>
      </w:r>
      <w:r w:rsidRPr="000757B4">
        <w:rPr>
          <w:rFonts w:ascii="Times New Roman" w:eastAsia="Times New Roman" w:hAnsi="Times New Roman" w:cs="Times New Roman"/>
          <w:color w:val="000000"/>
          <w:szCs w:val="24"/>
          <w:vertAlign w:val="superscript"/>
          <w:lang w:val="en-AU"/>
        </w:rPr>
        <w:footnoteReference w:id="1"/>
      </w:r>
      <w:r w:rsidRPr="000757B4">
        <w:rPr>
          <w:rFonts w:ascii="Times New Roman" w:eastAsia="Times New Roman" w:hAnsi="Times New Roman" w:cs="Times New Roman"/>
          <w:color w:val="000000"/>
          <w:szCs w:val="24"/>
          <w:lang w:val="en-AU"/>
        </w:rPr>
        <w:t xml:space="preserve">: “An evaluation is an assessment, as systematic and impartial as possible, of an activity, project, programme, strategy, policy, topic, theme, sector, operational area, institutional performance etc.  It focuses on expected and achieved accomplishments, examining the results chain, processes, contextual factors an causality, in order to understand achievements or the lack thereof. It aims at determining the relevance, impact, effectiveness, efficiency and sustainability, and </w:t>
      </w:r>
      <w:r w:rsidRPr="000757B4">
        <w:rPr>
          <w:rFonts w:ascii="Times New Roman" w:eastAsia="Times New Roman" w:hAnsi="Times New Roman" w:cs="Times New Roman"/>
          <w:b/>
          <w:color w:val="000000"/>
          <w:szCs w:val="24"/>
          <w:lang w:val="en-AU"/>
        </w:rPr>
        <w:t>gender responsiveness</w:t>
      </w:r>
      <w:r w:rsidRPr="000757B4">
        <w:rPr>
          <w:rFonts w:ascii="Times New Roman" w:eastAsia="Times New Roman" w:hAnsi="Times New Roman" w:cs="Times New Roman"/>
          <w:b/>
          <w:color w:val="000000"/>
          <w:szCs w:val="24"/>
          <w:vertAlign w:val="superscript"/>
          <w:lang w:val="en-AU"/>
        </w:rPr>
        <w:footnoteReference w:id="2"/>
      </w:r>
      <w:r w:rsidRPr="000757B4">
        <w:rPr>
          <w:rFonts w:ascii="Times New Roman" w:eastAsia="Times New Roman" w:hAnsi="Times New Roman" w:cs="Times New Roman"/>
          <w:color w:val="000000"/>
          <w:szCs w:val="24"/>
          <w:lang w:val="en-AU"/>
        </w:rPr>
        <w:t xml:space="preserve"> of the interventions. An evaluation should provide evidence-based information that is credible, reliable and useful, enabling the timely incorporation of findings, recommendations and lesions into the decision-making processes”. </w:t>
      </w:r>
    </w:p>
    <w:p w:rsidR="00CE0691" w:rsidRPr="000757B4" w:rsidRDefault="00CE0691" w:rsidP="00CE0691">
      <w:pPr>
        <w:spacing w:after="0"/>
        <w:ind w:left="72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NEP is intended to achieve the following objectives: </w:t>
      </w:r>
    </w:p>
    <w:p w:rsidR="00CE0691" w:rsidRPr="000757B4" w:rsidRDefault="00CE0691" w:rsidP="00CE0691">
      <w:pPr>
        <w:numPr>
          <w:ilvl w:val="0"/>
          <w:numId w:val="2"/>
        </w:numPr>
        <w:spacing w:after="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color w:val="000000"/>
          <w:szCs w:val="24"/>
          <w:lang w:val="en-AU"/>
        </w:rPr>
        <w:t xml:space="preserve">Promote the understanding of principles of evaluation and create an evaluation culture in the country with special focus on the public sector </w:t>
      </w:r>
      <w:r w:rsidRPr="000757B4">
        <w:rPr>
          <w:rFonts w:ascii="Times New Roman" w:eastAsia="Times New Roman" w:hAnsi="Times New Roman" w:cs="Times New Roman"/>
          <w:b/>
          <w:color w:val="000000"/>
          <w:szCs w:val="24"/>
          <w:lang w:val="en-AU"/>
        </w:rPr>
        <w:t>to use evaluations in achieving equitable and gender-responsive development outcomes for women, men, boys and girls effectively, efficiently, and in a sustainable manner</w:t>
      </w:r>
    </w:p>
    <w:p w:rsidR="00CE0691" w:rsidRPr="000757B4" w:rsidRDefault="00CE0691" w:rsidP="00CE0691">
      <w:pPr>
        <w:numPr>
          <w:ilvl w:val="0"/>
          <w:numId w:val="2"/>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iCs/>
          <w:color w:val="000000"/>
          <w:szCs w:val="24"/>
          <w:lang w:val="en-AU"/>
        </w:rPr>
        <w:t xml:space="preserve">Contribute to evidence-based decision making for achievement of results through improved planning, budgeting, monitoring and managing public sector programmes and policies. </w:t>
      </w:r>
    </w:p>
    <w:p w:rsidR="00CE0691" w:rsidRPr="000757B4" w:rsidRDefault="00CE0691" w:rsidP="00CE0691">
      <w:pPr>
        <w:numPr>
          <w:ilvl w:val="0"/>
          <w:numId w:val="2"/>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iCs/>
          <w:color w:val="000000"/>
          <w:szCs w:val="24"/>
          <w:lang w:val="en-AU"/>
        </w:rPr>
        <w:t>Enable sharing and learning from evaluation findings to improve development planning, management and implementation</w:t>
      </w:r>
    </w:p>
    <w:p w:rsidR="00CE0691" w:rsidRPr="000757B4" w:rsidRDefault="00CE0691" w:rsidP="00CE0691">
      <w:pPr>
        <w:numPr>
          <w:ilvl w:val="0"/>
          <w:numId w:val="2"/>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iCs/>
          <w:color w:val="000000"/>
          <w:szCs w:val="24"/>
          <w:lang w:val="en-AU"/>
        </w:rPr>
        <w:t xml:space="preserve">Strengthen the evaluation function through introduction of techniques, systems, human resource development, inculcation of professionalism, setting of standards, and ethical guidelines for evaluation. </w:t>
      </w:r>
    </w:p>
    <w:p w:rsidR="00CE0691" w:rsidRPr="000757B4" w:rsidRDefault="00CE0691" w:rsidP="00CE0691">
      <w:pPr>
        <w:numPr>
          <w:ilvl w:val="0"/>
          <w:numId w:val="2"/>
        </w:numPr>
        <w:spacing w:after="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Enhance and promote </w:t>
      </w:r>
      <w:r w:rsidRPr="000757B4">
        <w:rPr>
          <w:rFonts w:ascii="Times New Roman" w:eastAsia="Times New Roman" w:hAnsi="Times New Roman" w:cs="Times New Roman"/>
          <w:b/>
          <w:iCs/>
          <w:color w:val="000000"/>
          <w:szCs w:val="24"/>
          <w:lang w:val="en-AU"/>
        </w:rPr>
        <w:t>accountability, transparency, good governance, social equity and gender equality.</w:t>
      </w:r>
    </w:p>
    <w:p w:rsidR="00CE0691" w:rsidRDefault="00CE0691" w:rsidP="00CE0691">
      <w:pPr>
        <w:spacing w:after="0"/>
        <w:jc w:val="both"/>
        <w:rPr>
          <w:rFonts w:ascii="Times New Roman" w:eastAsia="Times New Roman" w:hAnsi="Times New Roman" w:cs="Times New Roman"/>
          <w:color w:val="000000"/>
          <w:szCs w:val="24"/>
          <w:lang w:val="en-AU"/>
        </w:rPr>
      </w:pPr>
    </w:p>
    <w:p w:rsidR="00CE0691"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keepNext/>
        <w:numPr>
          <w:ilvl w:val="0"/>
          <w:numId w:val="4"/>
        </w:numPr>
        <w:spacing w:after="0"/>
        <w:ind w:left="540" w:hanging="540"/>
        <w:outlineLvl w:val="0"/>
        <w:rPr>
          <w:rFonts w:ascii="Times New Roman" w:eastAsia="Times New Roman" w:hAnsi="Times New Roman" w:cs="Times New Roman"/>
          <w:b/>
          <w:bCs/>
          <w:color w:val="000000"/>
          <w:szCs w:val="24"/>
          <w:lang w:val="en-AU"/>
        </w:rPr>
      </w:pPr>
      <w:bookmarkStart w:id="3" w:name="_Toc367467023"/>
      <w:bookmarkStart w:id="4" w:name="_Toc369956664"/>
      <w:r w:rsidRPr="000757B4">
        <w:rPr>
          <w:rFonts w:ascii="Times New Roman" w:eastAsia="Times New Roman" w:hAnsi="Times New Roman" w:cs="Times New Roman"/>
          <w:b/>
          <w:bCs/>
          <w:color w:val="000000"/>
          <w:szCs w:val="24"/>
          <w:lang w:val="en-AU"/>
        </w:rPr>
        <w:t>Fundamental Principles of National Evaluation Policy</w:t>
      </w:r>
      <w:bookmarkEnd w:id="3"/>
      <w:bookmarkEnd w:id="4"/>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This NEP is based on the following fundamental principles:  </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Evaluation is an integral part of all development processes. </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Evaluation is action-oriented pragmat</w:t>
      </w:r>
      <w:r w:rsidRPr="000757B4">
        <w:rPr>
          <w:rFonts w:ascii="Times New Roman" w:eastAsia="Times New Roman" w:hAnsi="Times New Roman" w:cs="Times New Roman"/>
          <w:iCs/>
          <w:color w:val="000000"/>
          <w:szCs w:val="24"/>
          <w:lang w:val="en-AU"/>
        </w:rPr>
        <w:t>ic assessments</w:t>
      </w:r>
      <w:r w:rsidRPr="000757B4">
        <w:rPr>
          <w:rFonts w:ascii="Times New Roman" w:eastAsia="Times New Roman" w:hAnsi="Times New Roman" w:cs="Times New Roman"/>
          <w:color w:val="000000"/>
          <w:szCs w:val="24"/>
          <w:lang w:val="en-AU"/>
        </w:rPr>
        <w:t xml:space="preserve"> and not mere academic research studies or fault-finding exercises.</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Evaluation should be independent, credible and utilisation focused</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Evaluation is recognised as an instrument for </w:t>
      </w:r>
      <w:r w:rsidRPr="000757B4">
        <w:rPr>
          <w:rFonts w:ascii="Times New Roman" w:eastAsia="Times New Roman" w:hAnsi="Times New Roman" w:cs="Times New Roman"/>
          <w:iCs/>
          <w:color w:val="000000"/>
          <w:szCs w:val="24"/>
          <w:lang w:val="en-AU"/>
        </w:rPr>
        <w:t>accountability, learning</w:t>
      </w:r>
      <w:r w:rsidRPr="000757B4">
        <w:rPr>
          <w:rFonts w:ascii="Times New Roman" w:eastAsia="Times New Roman" w:hAnsi="Times New Roman" w:cs="Times New Roman"/>
          <w:color w:val="000000"/>
          <w:szCs w:val="24"/>
          <w:lang w:val="en-AU"/>
        </w:rPr>
        <w:t xml:space="preserve"> </w:t>
      </w:r>
      <w:r w:rsidRPr="000757B4">
        <w:rPr>
          <w:rFonts w:ascii="Times New Roman" w:eastAsia="Times New Roman" w:hAnsi="Times New Roman" w:cs="Times New Roman"/>
          <w:iCs/>
          <w:color w:val="000000"/>
          <w:szCs w:val="24"/>
          <w:lang w:val="en-AU"/>
        </w:rPr>
        <w:t>and</w:t>
      </w:r>
      <w:r w:rsidRPr="000757B4">
        <w:rPr>
          <w:rFonts w:ascii="Times New Roman" w:eastAsia="Times New Roman" w:hAnsi="Times New Roman" w:cs="Times New Roman"/>
          <w:color w:val="000000"/>
          <w:szCs w:val="24"/>
          <w:lang w:val="en-AU"/>
        </w:rPr>
        <w:t xml:space="preserve"> good governance</w:t>
      </w:r>
      <w:r w:rsidRPr="000757B4">
        <w:rPr>
          <w:rFonts w:ascii="Times New Roman" w:eastAsia="Times New Roman" w:hAnsi="Times New Roman" w:cs="Times New Roman"/>
          <w:iCs/>
          <w:color w:val="000000"/>
          <w:szCs w:val="24"/>
          <w:lang w:val="en-AU"/>
        </w:rPr>
        <w:t>.</w:t>
      </w:r>
      <w:r w:rsidRPr="000757B4">
        <w:rPr>
          <w:rFonts w:ascii="Times New Roman" w:eastAsia="Times New Roman" w:hAnsi="Times New Roman" w:cs="Times New Roman"/>
          <w:color w:val="000000"/>
          <w:szCs w:val="24"/>
          <w:lang w:val="en-AU"/>
        </w:rPr>
        <w:t xml:space="preserve"> </w:t>
      </w:r>
    </w:p>
    <w:p w:rsidR="00CE0691" w:rsidRPr="000757B4" w:rsidRDefault="00CE0691" w:rsidP="00CE0691">
      <w:pPr>
        <w:numPr>
          <w:ilvl w:val="0"/>
          <w:numId w:val="3"/>
        </w:numPr>
        <w:spacing w:after="0"/>
        <w:jc w:val="both"/>
        <w:rPr>
          <w:rFonts w:ascii="Times New Roman" w:eastAsia="Times New Roman" w:hAnsi="Times New Roman" w:cs="Times New Roman"/>
          <w:i/>
          <w:iCs/>
          <w:color w:val="000000"/>
          <w:szCs w:val="24"/>
          <w:lang w:val="en-AU"/>
        </w:rPr>
      </w:pPr>
      <w:r w:rsidRPr="000757B4">
        <w:rPr>
          <w:rFonts w:ascii="Times New Roman" w:eastAsia="Times New Roman" w:hAnsi="Times New Roman" w:cs="Times New Roman"/>
          <w:iCs/>
          <w:color w:val="000000"/>
          <w:szCs w:val="24"/>
          <w:lang w:val="en-AU"/>
        </w:rPr>
        <w:t>Encourages joint evaluations with donors and other stakeholders for enhancing national ownership</w:t>
      </w:r>
    </w:p>
    <w:p w:rsidR="00CE0691" w:rsidRPr="000757B4" w:rsidRDefault="00CE0691" w:rsidP="00CE0691">
      <w:pPr>
        <w:numPr>
          <w:ilvl w:val="0"/>
          <w:numId w:val="3"/>
        </w:numPr>
        <w:spacing w:after="0"/>
        <w:jc w:val="both"/>
        <w:rPr>
          <w:rFonts w:ascii="Times New Roman" w:eastAsia="Times New Roman" w:hAnsi="Times New Roman" w:cs="Times New Roman"/>
          <w:b/>
          <w:i/>
          <w:iCs/>
          <w:color w:val="000000"/>
          <w:szCs w:val="24"/>
          <w:lang w:val="en-AU"/>
        </w:rPr>
      </w:pPr>
      <w:r w:rsidRPr="000757B4">
        <w:rPr>
          <w:rFonts w:ascii="Times New Roman" w:eastAsia="Times New Roman" w:hAnsi="Times New Roman" w:cs="Times New Roman"/>
          <w:b/>
          <w:iCs/>
          <w:color w:val="000000"/>
          <w:szCs w:val="24"/>
          <w:lang w:val="en-AU"/>
        </w:rPr>
        <w:t xml:space="preserve">Evaluation should be equity-focused and gender-responsive </w:t>
      </w:r>
    </w:p>
    <w:p w:rsidR="00CE0691" w:rsidRPr="000757B4" w:rsidRDefault="00CE0691" w:rsidP="00CE0691">
      <w:pPr>
        <w:numPr>
          <w:ilvl w:val="0"/>
          <w:numId w:val="3"/>
        </w:numPr>
        <w:spacing w:after="0"/>
        <w:jc w:val="both"/>
        <w:rPr>
          <w:rFonts w:ascii="Times New Roman" w:eastAsia="Times New Roman" w:hAnsi="Times New Roman" w:cs="Times New Roman"/>
          <w:b/>
          <w:i/>
          <w:iCs/>
          <w:color w:val="000000"/>
          <w:szCs w:val="24"/>
          <w:lang w:val="en-AU"/>
        </w:rPr>
      </w:pPr>
      <w:r w:rsidRPr="000757B4">
        <w:rPr>
          <w:rFonts w:ascii="Times New Roman" w:eastAsia="Times New Roman" w:hAnsi="Times New Roman" w:cs="Times New Roman"/>
          <w:b/>
          <w:iCs/>
          <w:color w:val="000000"/>
          <w:szCs w:val="24"/>
          <w:lang w:val="en-AU"/>
        </w:rPr>
        <w:t xml:space="preserve">Evaluation shall be conducted using appropriate designs that consider the relevant gender equality issues and methodologies that allow for women, men, girls and boys to participate in the process </w:t>
      </w:r>
    </w:p>
    <w:p w:rsidR="00CE0691" w:rsidRPr="000757B4" w:rsidRDefault="00CE0691" w:rsidP="00CE0691">
      <w:pPr>
        <w:numPr>
          <w:ilvl w:val="0"/>
          <w:numId w:val="3"/>
        </w:numPr>
        <w:spacing w:after="0"/>
        <w:jc w:val="both"/>
        <w:rPr>
          <w:rFonts w:ascii="Times New Roman" w:eastAsia="Times New Roman" w:hAnsi="Times New Roman" w:cs="Times New Roman"/>
          <w:i/>
          <w:iCs/>
          <w:color w:val="000000"/>
          <w:szCs w:val="24"/>
          <w:lang w:val="en-AU"/>
        </w:rPr>
      </w:pPr>
      <w:r w:rsidRPr="000757B4">
        <w:rPr>
          <w:rFonts w:ascii="Times New Roman" w:eastAsia="Times New Roman" w:hAnsi="Times New Roman" w:cs="Times New Roman"/>
          <w:color w:val="000000"/>
          <w:szCs w:val="24"/>
          <w:lang w:val="en-AU"/>
        </w:rPr>
        <w:t>Findings on evaluations should be accessible to all stakeholders.</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Evaluation findings will </w:t>
      </w:r>
      <w:r w:rsidRPr="000757B4">
        <w:rPr>
          <w:rFonts w:ascii="Times New Roman" w:eastAsia="Times New Roman" w:hAnsi="Times New Roman" w:cs="Times New Roman"/>
          <w:iCs/>
          <w:color w:val="000000"/>
          <w:szCs w:val="24"/>
          <w:lang w:val="en-AU"/>
        </w:rPr>
        <w:t>link to policy formulation and strategy development.</w:t>
      </w:r>
    </w:p>
    <w:p w:rsidR="00CE0691" w:rsidRPr="000757B4" w:rsidRDefault="00CE0691" w:rsidP="00CE0691">
      <w:pPr>
        <w:numPr>
          <w:ilvl w:val="0"/>
          <w:numId w:val="3"/>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iCs/>
          <w:color w:val="000000"/>
          <w:szCs w:val="24"/>
          <w:lang w:val="en-AU"/>
        </w:rPr>
        <w:t>National</w:t>
      </w:r>
      <w:r w:rsidRPr="000757B4">
        <w:rPr>
          <w:rFonts w:ascii="Times New Roman" w:eastAsia="Times New Roman" w:hAnsi="Times New Roman" w:cs="Times New Roman"/>
          <w:color w:val="000000"/>
          <w:szCs w:val="24"/>
          <w:lang w:val="en-AU"/>
        </w:rPr>
        <w:t xml:space="preserve"> and sub-national level execution authorities will ensure use of</w:t>
      </w:r>
      <w:r w:rsidRPr="000757B4">
        <w:rPr>
          <w:rFonts w:ascii="Times New Roman" w:eastAsia="Times New Roman" w:hAnsi="Times New Roman" w:cs="Times New Roman"/>
          <w:iCs/>
          <w:color w:val="000000"/>
          <w:szCs w:val="24"/>
          <w:lang w:val="en-AU"/>
        </w:rPr>
        <w:t xml:space="preserve"> evaluation to enhance development effectiveness</w:t>
      </w:r>
      <w:r w:rsidRPr="000757B4">
        <w:rPr>
          <w:rFonts w:ascii="Times New Roman" w:eastAsia="Times New Roman" w:hAnsi="Times New Roman" w:cs="Times New Roman"/>
          <w:color w:val="000000"/>
          <w:szCs w:val="24"/>
          <w:lang w:val="en-AU"/>
        </w:rPr>
        <w:t>.</w:t>
      </w:r>
    </w:p>
    <w:p w:rsidR="00CE0691" w:rsidRPr="000757B4" w:rsidRDefault="00CE0691" w:rsidP="00CE0691">
      <w:pPr>
        <w:spacing w:after="0"/>
        <w:jc w:val="both"/>
        <w:rPr>
          <w:rFonts w:ascii="Times New Roman" w:eastAsia="Times New Roman" w:hAnsi="Times New Roman" w:cs="Times New Roman"/>
          <w:color w:val="000000"/>
          <w:szCs w:val="24"/>
          <w:highlight w:val="cyan"/>
          <w:lang w:val="en-AU"/>
        </w:rPr>
      </w:pPr>
      <w:r w:rsidRPr="000757B4">
        <w:rPr>
          <w:rFonts w:ascii="Times New Roman" w:eastAsia="Times New Roman" w:hAnsi="Times New Roman" w:cs="Times New Roman"/>
          <w:color w:val="000000"/>
          <w:szCs w:val="24"/>
          <w:highlight w:val="cyan"/>
          <w:lang w:val="en-AU"/>
        </w:rPr>
        <w:t xml:space="preserve"> </w:t>
      </w:r>
    </w:p>
    <w:p w:rsidR="00CE0691" w:rsidRPr="000757B4" w:rsidRDefault="00CE0691" w:rsidP="00CE0691">
      <w:pPr>
        <w:keepNext/>
        <w:numPr>
          <w:ilvl w:val="0"/>
          <w:numId w:val="4"/>
        </w:numPr>
        <w:spacing w:after="0"/>
        <w:ind w:left="540" w:hanging="540"/>
        <w:outlineLvl w:val="0"/>
        <w:rPr>
          <w:rFonts w:ascii="Times New Roman" w:eastAsia="Times New Roman" w:hAnsi="Times New Roman" w:cs="Times New Roman"/>
          <w:b/>
          <w:bCs/>
          <w:color w:val="000000"/>
          <w:szCs w:val="24"/>
          <w:lang w:val="en-AU"/>
        </w:rPr>
      </w:pPr>
      <w:bookmarkStart w:id="5" w:name="_Toc367467024"/>
      <w:bookmarkStart w:id="6" w:name="_Toc369956665"/>
      <w:r w:rsidRPr="000757B4">
        <w:rPr>
          <w:rFonts w:ascii="Times New Roman" w:eastAsia="Times New Roman" w:hAnsi="Times New Roman" w:cs="Times New Roman"/>
          <w:b/>
          <w:bCs/>
          <w:color w:val="000000"/>
          <w:szCs w:val="24"/>
          <w:lang w:val="en-AU"/>
        </w:rPr>
        <w:t>Operationalization</w:t>
      </w:r>
      <w:bookmarkEnd w:id="5"/>
      <w:bookmarkEnd w:id="6"/>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7" w:name="_Toc369956666"/>
      <w:bookmarkStart w:id="8" w:name="_Toc367467025"/>
      <w:r w:rsidRPr="000757B4">
        <w:rPr>
          <w:rFonts w:ascii="Times New Roman" w:eastAsia="Times New Roman" w:hAnsi="Times New Roman" w:cs="Times New Roman"/>
          <w:b/>
          <w:bCs/>
          <w:color w:val="000000"/>
          <w:szCs w:val="24"/>
          <w:lang w:val="en-AU"/>
        </w:rPr>
        <w:t>Institutional Responsibilities</w:t>
      </w:r>
      <w:bookmarkEnd w:id="7"/>
    </w:p>
    <w:p w:rsidR="00CE0691" w:rsidRPr="000757B4" w:rsidRDefault="00CE0691" w:rsidP="00CE0691">
      <w:pPr>
        <w:spacing w:after="0"/>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A National Evaluation Steering Committee (NESC) with Secretary of the Ministry in charge of 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b/>
          <w:bCs/>
          <w:color w:val="000000"/>
          <w:szCs w:val="24"/>
          <w:vertAlign w:val="superscript"/>
          <w:lang w:val="en-AU"/>
        </w:rPr>
        <w:footnoteReference w:id="3"/>
      </w:r>
      <w:r w:rsidRPr="000757B4" w:rsidDel="002E221B">
        <w:rPr>
          <w:rFonts w:ascii="Times New Roman" w:eastAsia="Times New Roman" w:hAnsi="Times New Roman" w:cs="Times New Roman"/>
          <w:color w:val="000000"/>
          <w:szCs w:val="24"/>
          <w:lang w:val="en-AU"/>
        </w:rPr>
        <w:t xml:space="preserve"> </w:t>
      </w:r>
      <w:r w:rsidRPr="000757B4">
        <w:rPr>
          <w:rFonts w:ascii="Times New Roman" w:eastAsia="Times New Roman" w:hAnsi="Times New Roman" w:cs="Times New Roman"/>
          <w:color w:val="000000"/>
          <w:szCs w:val="24"/>
          <w:lang w:val="en-AU"/>
        </w:rPr>
        <w:t>as the Chair and Secretaries/Representatives of line Ministries including relevant Donor Agencies and professional organizations will be established and the Steering Committee will meet periodically to guide, facilitate and ensure the implementation of the National Evaluation Policy. It will provide central direction for evaluation and should: (a) act as the centre of excellence to provide leadership, guidance and support to the practice of evaluation; (b) promote the use of evaluation findings where appropriate in decision making, strategy and policy formulations; (c) set standards, ethics and best practices; and (d) review the evaluation capacity in the public sector and propose measures to relevant authorities to fill any gaps.</w:t>
      </w:r>
    </w:p>
    <w:p w:rsidR="00CE0691" w:rsidRPr="000757B4" w:rsidRDefault="00CE0691" w:rsidP="00CE0691">
      <w:pPr>
        <w:spacing w:after="0"/>
        <w:ind w:left="72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b/>
          <w:bCs/>
          <w:color w:val="000000"/>
          <w:szCs w:val="24"/>
          <w:vertAlign w:val="superscript"/>
          <w:lang w:val="en-AU"/>
        </w:rPr>
        <w:footnoteReference w:id="4"/>
      </w:r>
      <w:r w:rsidRPr="000757B4">
        <w:rPr>
          <w:rFonts w:ascii="Times New Roman" w:eastAsia="Times New Roman" w:hAnsi="Times New Roman" w:cs="Times New Roman"/>
          <w:color w:val="000000"/>
          <w:szCs w:val="24"/>
          <w:lang w:val="en-AU"/>
        </w:rPr>
        <w:t xml:space="preserve"> to oversee, coordinate, and where necessary, commission, manage, conduct evaluations and disseminate findings and specific responsibilities include:</w:t>
      </w:r>
    </w:p>
    <w:p w:rsidR="00CE0691" w:rsidRPr="000757B4" w:rsidRDefault="00CE0691" w:rsidP="00CE0691">
      <w:pPr>
        <w:numPr>
          <w:ilvl w:val="1"/>
          <w:numId w:val="6"/>
        </w:numPr>
        <w:spacing w:after="0"/>
        <w:ind w:left="72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Implementation of the National Evaluation Policy; </w:t>
      </w:r>
    </w:p>
    <w:p w:rsidR="00CE0691" w:rsidRPr="000757B4" w:rsidRDefault="00CE0691" w:rsidP="00CE0691">
      <w:pPr>
        <w:numPr>
          <w:ilvl w:val="1"/>
          <w:numId w:val="6"/>
        </w:numPr>
        <w:spacing w:after="0"/>
        <w:ind w:left="72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lastRenderedPageBreak/>
        <w:t>Formulate and update standards, ethics, and guidelines on evaluation and promote practice of gender-responsive and equity-focused evaluation;</w:t>
      </w:r>
    </w:p>
    <w:p w:rsidR="00CE0691" w:rsidRPr="000757B4" w:rsidRDefault="00CE0691" w:rsidP="00CE0691">
      <w:pPr>
        <w:numPr>
          <w:ilvl w:val="1"/>
          <w:numId w:val="6"/>
        </w:numPr>
        <w:spacing w:after="0"/>
        <w:ind w:left="72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Coordinate the preparation of the Annual Evaluation Plan of the various entities and at the beginning of the year distribute the same to the Department of Project Management and Monitoring, Department of External Resources, Department of National Budget, Department of National Planning, and the Auditor General; </w:t>
      </w:r>
    </w:p>
    <w:p w:rsidR="00CE0691" w:rsidRPr="000757B4" w:rsidRDefault="00CE0691" w:rsidP="00CE0691">
      <w:pPr>
        <w:numPr>
          <w:ilvl w:val="1"/>
          <w:numId w:val="6"/>
        </w:numPr>
        <w:spacing w:after="0"/>
        <w:ind w:left="72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Manage evaluations related to cross-sectoral interventions, including an evaluation of the national gender policy, and any other evaluation directed by the President;</w:t>
      </w:r>
    </w:p>
    <w:p w:rsidR="00CE0691" w:rsidRPr="000757B4" w:rsidRDefault="00CE0691" w:rsidP="00CE0691">
      <w:pPr>
        <w:numPr>
          <w:ilvl w:val="1"/>
          <w:numId w:val="6"/>
        </w:numPr>
        <w:spacing w:after="0"/>
        <w:ind w:left="72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Promote joint evaluations by local and foreign evaluation professionals to encourage sharing and exchanging knowledge and skills on evaluation methodologies, techniques and practices; </w:t>
      </w:r>
    </w:p>
    <w:p w:rsidR="00CE0691" w:rsidRPr="000757B4" w:rsidRDefault="00CE0691" w:rsidP="00CE0691">
      <w:pPr>
        <w:numPr>
          <w:ilvl w:val="1"/>
          <w:numId w:val="6"/>
        </w:numPr>
        <w:spacing w:after="0"/>
        <w:ind w:left="72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Bring to the notice of the Cabinet of Ministers, the important findings that arise from such evaluations;</w:t>
      </w:r>
    </w:p>
    <w:p w:rsidR="00CE0691" w:rsidRPr="000757B4" w:rsidRDefault="00CE0691" w:rsidP="00CE0691">
      <w:pPr>
        <w:numPr>
          <w:ilvl w:val="1"/>
          <w:numId w:val="6"/>
        </w:numPr>
        <w:spacing w:after="0"/>
        <w:ind w:left="72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Make accessible to the Parliament and general public, evaluation findings through publications;</w:t>
      </w:r>
    </w:p>
    <w:p w:rsidR="00CE0691" w:rsidRPr="000757B4" w:rsidRDefault="00CE0691" w:rsidP="00CE0691">
      <w:pPr>
        <w:numPr>
          <w:ilvl w:val="1"/>
          <w:numId w:val="6"/>
        </w:numPr>
        <w:spacing w:after="0"/>
        <w:ind w:left="72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color w:val="000000"/>
          <w:szCs w:val="24"/>
          <w:lang w:val="en-AU"/>
        </w:rPr>
        <w:t xml:space="preserve">Commit to </w:t>
      </w:r>
      <w:r w:rsidRPr="000757B4">
        <w:rPr>
          <w:rFonts w:ascii="Times New Roman" w:eastAsia="Times New Roman" w:hAnsi="Times New Roman" w:cs="Times New Roman"/>
          <w:iCs/>
          <w:color w:val="000000"/>
          <w:szCs w:val="24"/>
          <w:lang w:val="en-AU"/>
        </w:rPr>
        <w:t xml:space="preserve">strengthen in-country capacities </w:t>
      </w:r>
      <w:r w:rsidRPr="000757B4">
        <w:rPr>
          <w:rFonts w:ascii="Times New Roman" w:eastAsia="Times New Roman" w:hAnsi="Times New Roman" w:cs="Times New Roman"/>
          <w:color w:val="000000"/>
          <w:szCs w:val="24"/>
          <w:lang w:val="en-AU"/>
        </w:rPr>
        <w:t xml:space="preserve">in evaluation by establishing courses at Universities and other public and private training institutions registered with it, </w:t>
      </w:r>
      <w:r w:rsidRPr="000757B4">
        <w:rPr>
          <w:rFonts w:ascii="Times New Roman" w:eastAsia="Times New Roman" w:hAnsi="Times New Roman" w:cs="Times New Roman"/>
          <w:b/>
          <w:color w:val="000000"/>
          <w:szCs w:val="24"/>
          <w:lang w:val="en-AU"/>
        </w:rPr>
        <w:t>including on gender-responsive and equity-focused evaluation;</w:t>
      </w:r>
    </w:p>
    <w:p w:rsidR="00CE0691" w:rsidRPr="000757B4" w:rsidRDefault="00CE0691" w:rsidP="00CE0691">
      <w:pPr>
        <w:numPr>
          <w:ilvl w:val="1"/>
          <w:numId w:val="6"/>
        </w:numPr>
        <w:spacing w:after="0"/>
        <w:ind w:left="72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Promote policies that promote gender equality/gender balance among national evaluators. </w:t>
      </w:r>
    </w:p>
    <w:p w:rsidR="00CE0691" w:rsidRPr="000757B4" w:rsidRDefault="00CE0691" w:rsidP="00CE0691">
      <w:pPr>
        <w:spacing w:after="0"/>
        <w:ind w:left="360"/>
        <w:jc w:val="both"/>
        <w:rPr>
          <w:rFonts w:ascii="Times New Roman" w:eastAsia="Times New Roman" w:hAnsi="Times New Roman" w:cs="Times New Roman"/>
          <w:szCs w:val="24"/>
          <w:lang w:val="en-AU"/>
        </w:rPr>
      </w:pPr>
    </w:p>
    <w:p w:rsidR="00CE0691" w:rsidRPr="000757B4" w:rsidRDefault="00CE0691" w:rsidP="00CE0691">
      <w:pPr>
        <w:spacing w:after="0"/>
        <w:ind w:left="360"/>
        <w:jc w:val="both"/>
        <w:rPr>
          <w:rFonts w:ascii="Times New Roman" w:eastAsia="Times New Roman" w:hAnsi="Times New Roman" w:cs="Times New Roman"/>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At the Subject Ministry level, Secretary of the Ministry to:</w:t>
      </w:r>
    </w:p>
    <w:p w:rsidR="00CE0691" w:rsidRPr="000757B4" w:rsidRDefault="00CE0691" w:rsidP="00CE0691">
      <w:pPr>
        <w:numPr>
          <w:ilvl w:val="0"/>
          <w:numId w:val="7"/>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Prepare Annual Evaluation Plan taking into consideration the policies, programmes and projects implemented by the Ministry, and the statutory authorities under the Ministry;</w:t>
      </w:r>
    </w:p>
    <w:p w:rsidR="00CE0691" w:rsidRPr="000757B4" w:rsidRDefault="00CE0691" w:rsidP="00CE0691">
      <w:pPr>
        <w:numPr>
          <w:ilvl w:val="0"/>
          <w:numId w:val="7"/>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Make available to the National Mechanism the evaluation findings.</w:t>
      </w:r>
    </w:p>
    <w:p w:rsidR="00CE0691" w:rsidRPr="000757B4" w:rsidRDefault="00CE0691" w:rsidP="00CE0691">
      <w:pPr>
        <w:spacing w:after="0"/>
        <w:ind w:left="72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Provincial level activities will be coordinated by the Ministry in charge of the subject area of Provincial Councils through the Deputy Secretary – Planning of the respective Provinces to:  </w:t>
      </w:r>
    </w:p>
    <w:p w:rsidR="00CE0691" w:rsidRPr="000757B4" w:rsidRDefault="00CE0691" w:rsidP="00CE0691">
      <w:pPr>
        <w:numPr>
          <w:ilvl w:val="0"/>
          <w:numId w:val="8"/>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Prepare Annual Evaluation Plan taking into consideration the policies, programmes and projects implemented by the respective Provincial Ministries;</w:t>
      </w:r>
    </w:p>
    <w:p w:rsidR="00CE0691" w:rsidRPr="000757B4" w:rsidRDefault="00CE0691" w:rsidP="00CE0691">
      <w:pPr>
        <w:numPr>
          <w:ilvl w:val="0"/>
          <w:numId w:val="8"/>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Make available to the National Mechanism the evaluation findings.</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All evaluation missions on foreign funded projects and programmes should occur in close collaboration with 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to facilitate central coordination of evaluation. </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tabs>
          <w:tab w:val="left" w:pos="360"/>
        </w:tabs>
        <w:spacing w:after="0"/>
        <w:ind w:left="360"/>
        <w:jc w:val="both"/>
        <w:rPr>
          <w:rFonts w:ascii="Times New Roman" w:eastAsia="Times New Roman" w:hAnsi="Times New Roman" w:cs="Times New Roman"/>
          <w:szCs w:val="24"/>
          <w:lang w:val="en-AU"/>
        </w:rPr>
      </w:pPr>
      <w:r w:rsidRPr="000757B4">
        <w:rPr>
          <w:rFonts w:ascii="Times New Roman" w:eastAsia="Times New Roman" w:hAnsi="Times New Roman" w:cs="Times New Roman"/>
          <w:color w:val="000000"/>
          <w:szCs w:val="24"/>
          <w:lang w:val="en-AU"/>
        </w:rPr>
        <w:t xml:space="preserve">Depending on the status and relevance as well as importance of the policy/ programme or project to be evaluated, authorities such as the Department of Project Management and Monitoring and/or Department of National Planning under the Ministry of Finance and Planning and other relevant authorities will be co-opted for such evaluations. </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9" w:name="_Toc369956667"/>
      <w:r w:rsidRPr="000757B4">
        <w:rPr>
          <w:rFonts w:ascii="Times New Roman" w:eastAsia="Times New Roman" w:hAnsi="Times New Roman" w:cs="Times New Roman"/>
          <w:b/>
          <w:bCs/>
          <w:color w:val="000000"/>
          <w:szCs w:val="24"/>
          <w:lang w:val="en-AU"/>
        </w:rPr>
        <w:t>Selection of Policies, Programmes and Projects for Evaluation</w:t>
      </w:r>
      <w:bookmarkEnd w:id="8"/>
      <w:bookmarkEnd w:id="9"/>
      <w:r w:rsidRPr="000757B4">
        <w:rPr>
          <w:rFonts w:ascii="Times New Roman" w:eastAsia="Times New Roman" w:hAnsi="Times New Roman" w:cs="Times New Roman"/>
          <w:b/>
          <w:bCs/>
          <w:color w:val="000000"/>
          <w:szCs w:val="24"/>
          <w:lang w:val="en-AU"/>
        </w:rPr>
        <w:t xml:space="preserve"> </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szCs w:val="24"/>
          <w:lang w:val="en-AU"/>
        </w:rPr>
      </w:pPr>
      <w:r w:rsidRPr="000757B4">
        <w:rPr>
          <w:rFonts w:ascii="Times New Roman" w:eastAsia="Times New Roman" w:hAnsi="Times New Roman" w:cs="Times New Roman"/>
          <w:color w:val="000000"/>
          <w:szCs w:val="24"/>
          <w:lang w:val="en-AU"/>
        </w:rPr>
        <w:t xml:space="preserve">It is necessary to prioritize development programmes for evaluation for operational and financial reasons. The number of programmes or projects executed per Ministry, Department or Statutory Agency may be so numerous that it will be difficult to evaluate all of them. Factors </w:t>
      </w:r>
      <w:r w:rsidRPr="000757B4">
        <w:rPr>
          <w:rFonts w:ascii="Times New Roman" w:eastAsia="Times New Roman" w:hAnsi="Times New Roman" w:cs="Times New Roman"/>
          <w:color w:val="000000"/>
          <w:szCs w:val="24"/>
          <w:lang w:val="en-AU"/>
        </w:rPr>
        <w:lastRenderedPageBreak/>
        <w:t>such as finances, time and human resources may be the limitations.  Therefore, the policy envisages sharing the burden and responsibility for evaluation at different hierarchical levels based on the size of the project or programme to be evaluated taking into consideration the capacities of the entities and other resource constraints.</w:t>
      </w:r>
    </w:p>
    <w:p w:rsidR="00CE0691" w:rsidRPr="000757B4" w:rsidRDefault="00CE0691" w:rsidP="00CE0691">
      <w:pPr>
        <w:spacing w:after="0"/>
        <w:ind w:left="360"/>
        <w:jc w:val="both"/>
        <w:rPr>
          <w:rFonts w:ascii="Times New Roman" w:eastAsia="Times New Roman" w:hAnsi="Times New Roman" w:cs="Times New Roman"/>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szCs w:val="24"/>
          <w:lang w:val="en-AU"/>
        </w:rPr>
      </w:pPr>
      <w:r w:rsidRPr="000757B4">
        <w:rPr>
          <w:rFonts w:ascii="Times New Roman" w:eastAsia="Times New Roman" w:hAnsi="Times New Roman" w:cs="Times New Roman"/>
          <w:color w:val="000000"/>
          <w:szCs w:val="24"/>
          <w:lang w:val="en-AU"/>
        </w:rPr>
        <w:t xml:space="preserve">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Ministries, Departments and Statutory Agencies will give due consideration to the following criteria in selecting evaluations:  </w:t>
      </w:r>
    </w:p>
    <w:p w:rsidR="00CE0691" w:rsidRPr="000757B4" w:rsidRDefault="00CE0691" w:rsidP="00CE0691">
      <w:pPr>
        <w:numPr>
          <w:ilvl w:val="0"/>
          <w:numId w:val="1"/>
        </w:numPr>
        <w:spacing w:after="0"/>
        <w:ind w:left="806"/>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It is of paramount importance that policy relevance is given due consideration in selection of projects and programmes for evaluation. In this regard, the national development framework of the Government should serve as the basis for prioritisation and selection. </w:t>
      </w:r>
    </w:p>
    <w:p w:rsidR="00CE0691" w:rsidRPr="000757B4" w:rsidRDefault="00CE0691" w:rsidP="00CE0691">
      <w:pPr>
        <w:numPr>
          <w:ilvl w:val="0"/>
          <w:numId w:val="1"/>
        </w:numPr>
        <w:spacing w:after="0"/>
        <w:ind w:left="806"/>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National importance of projects and programmes, aspects of equity, gender equality and the scale of funding are important factors for consideration. </w:t>
      </w:r>
    </w:p>
    <w:p w:rsidR="00CE0691" w:rsidRPr="000757B4" w:rsidRDefault="00CE0691" w:rsidP="00CE0691">
      <w:pPr>
        <w:numPr>
          <w:ilvl w:val="0"/>
          <w:numId w:val="1"/>
        </w:numPr>
        <w:spacing w:after="0"/>
        <w:ind w:left="806"/>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The potential for providing evaluative evidence on cross-cutting issues such as gender equality and social equity, particularly where inequality is statistically pronounced.  </w:t>
      </w:r>
    </w:p>
    <w:p w:rsidR="00CE0691" w:rsidRPr="000757B4" w:rsidRDefault="00CE0691" w:rsidP="00CE0691">
      <w:pPr>
        <w:numPr>
          <w:ilvl w:val="0"/>
          <w:numId w:val="1"/>
        </w:numPr>
        <w:spacing w:after="0"/>
        <w:ind w:left="806"/>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Innovative nature and replicability of projects or programmes on a national or regional scale. </w:t>
      </w:r>
    </w:p>
    <w:p w:rsidR="00CE0691" w:rsidRPr="000757B4" w:rsidRDefault="00CE0691" w:rsidP="00CE0691">
      <w:pPr>
        <w:numPr>
          <w:ilvl w:val="0"/>
          <w:numId w:val="1"/>
        </w:numPr>
        <w:spacing w:after="0"/>
        <w:ind w:left="806"/>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Projects of problem/challenging nature as well as those which provide learning opportunities.</w:t>
      </w:r>
    </w:p>
    <w:p w:rsidR="00CE0691" w:rsidRPr="000757B4" w:rsidRDefault="00CE0691" w:rsidP="00CE0691">
      <w:pPr>
        <w:spacing w:after="0"/>
        <w:ind w:left="446"/>
        <w:jc w:val="both"/>
        <w:rPr>
          <w:rFonts w:ascii="Times New Roman" w:eastAsia="Times New Roman" w:hAnsi="Times New Roman" w:cs="Times New Roman"/>
          <w:color w:val="000000"/>
          <w:szCs w:val="24"/>
          <w:lang w:val="en-AU"/>
        </w:rPr>
      </w:pP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10" w:name="_Toc367467029"/>
      <w:bookmarkStart w:id="11" w:name="_Toc369956671"/>
      <w:r w:rsidRPr="000757B4">
        <w:rPr>
          <w:rFonts w:ascii="Times New Roman" w:eastAsia="Times New Roman" w:hAnsi="Times New Roman" w:cs="Times New Roman"/>
          <w:b/>
          <w:bCs/>
          <w:color w:val="000000"/>
          <w:szCs w:val="24"/>
          <w:lang w:val="en-AU"/>
        </w:rPr>
        <w:t>Guidelines, Methodologies, Standards and Ethics</w:t>
      </w:r>
      <w:bookmarkEnd w:id="10"/>
      <w:bookmarkEnd w:id="11"/>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szCs w:val="24"/>
          <w:lang w:val="en-AU"/>
        </w:rPr>
      </w:pPr>
      <w:r w:rsidRPr="000757B4">
        <w:rPr>
          <w:rFonts w:ascii="Times New Roman" w:eastAsia="Times New Roman" w:hAnsi="Times New Roman" w:cs="Times New Roman"/>
          <w:szCs w:val="24"/>
          <w:lang w:val="en-AU"/>
        </w:rPr>
        <w:t xml:space="preserve">The </w:t>
      </w:r>
      <w:r w:rsidRPr="000757B4">
        <w:rPr>
          <w:rFonts w:ascii="Times New Roman" w:eastAsia="Times New Roman" w:hAnsi="Times New Roman" w:cs="Times New Roman"/>
          <w:b/>
          <w:bCs/>
          <w:szCs w:val="24"/>
          <w:lang w:val="en-AU"/>
        </w:rPr>
        <w:t>National Mechanism</w:t>
      </w:r>
      <w:r w:rsidRPr="000757B4">
        <w:rPr>
          <w:rFonts w:ascii="Times New Roman" w:eastAsia="Times New Roman" w:hAnsi="Times New Roman" w:cs="Times New Roman"/>
          <w:szCs w:val="24"/>
          <w:lang w:val="en-AU"/>
        </w:rPr>
        <w:t xml:space="preserve">, in collaboration with the national Voluntary Organization for Professional Evaluation (VOPE) will develop evaluation methodologies, guidelines, standards, ethics and practices on par with accepted international, regional and national standards. </w:t>
      </w:r>
    </w:p>
    <w:p w:rsidR="00CE0691" w:rsidRPr="000757B4" w:rsidRDefault="00CE0691" w:rsidP="00CE0691">
      <w:pPr>
        <w:spacing w:after="0"/>
        <w:ind w:left="360"/>
        <w:jc w:val="both"/>
        <w:rPr>
          <w:rFonts w:ascii="Times New Roman" w:eastAsia="Times New Roman" w:hAnsi="Times New Roman" w:cs="Times New Roman"/>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szCs w:val="24"/>
          <w:lang w:val="en-AU"/>
        </w:rPr>
      </w:pPr>
      <w:r w:rsidRPr="000757B4">
        <w:rPr>
          <w:rFonts w:ascii="Times New Roman" w:eastAsia="Times New Roman" w:hAnsi="Times New Roman" w:cs="Times New Roman"/>
          <w:color w:val="000000"/>
          <w:szCs w:val="24"/>
          <w:lang w:val="en-AU"/>
        </w:rPr>
        <w:t xml:space="preserve">Evaluability of interventions should be ensured at the planning stage itself, </w:t>
      </w:r>
      <w:r w:rsidRPr="000757B4">
        <w:rPr>
          <w:rFonts w:ascii="Times New Roman" w:eastAsia="Times New Roman" w:hAnsi="Times New Roman" w:cs="Times New Roman"/>
          <w:iCs/>
          <w:color w:val="000000"/>
          <w:szCs w:val="24"/>
          <w:lang w:val="en-AU"/>
        </w:rPr>
        <w:t xml:space="preserve">through logical framework and objectively verifiable indicators based on the Theory of Change for the intervention. </w:t>
      </w:r>
      <w:r w:rsidRPr="000757B4">
        <w:rPr>
          <w:rFonts w:ascii="Times New Roman" w:eastAsia="Times New Roman" w:hAnsi="Times New Roman" w:cs="Times New Roman"/>
          <w:b/>
          <w:color w:val="000000"/>
          <w:szCs w:val="24"/>
          <w:lang w:val="en-AU"/>
        </w:rPr>
        <w:t>Evaluations should examine the relevance, efficiency, effectiveness, impact, sustainability and gender-responsiveness of policy or programme or project initiatives.</w:t>
      </w:r>
      <w:r w:rsidRPr="000757B4">
        <w:rPr>
          <w:rFonts w:ascii="Times New Roman" w:eastAsia="Times New Roman" w:hAnsi="Times New Roman" w:cs="Times New Roman"/>
          <w:color w:val="000000"/>
          <w:szCs w:val="24"/>
          <w:lang w:val="en-AU"/>
        </w:rPr>
        <w:t xml:space="preserve"> </w:t>
      </w:r>
      <w:r w:rsidRPr="000757B4">
        <w:rPr>
          <w:rFonts w:ascii="Times New Roman" w:eastAsia="Times New Roman" w:hAnsi="Times New Roman" w:cs="Times New Roman"/>
          <w:b/>
          <w:color w:val="000000"/>
          <w:szCs w:val="24"/>
          <w:lang w:val="en-AU"/>
        </w:rPr>
        <w:t xml:space="preserve">Evaluation methodology should focus on the </w:t>
      </w:r>
      <w:r w:rsidRPr="000757B4">
        <w:rPr>
          <w:rFonts w:ascii="Times New Roman" w:eastAsia="Times New Roman" w:hAnsi="Times New Roman" w:cs="Times New Roman"/>
          <w:b/>
          <w:iCs/>
          <w:color w:val="000000"/>
          <w:szCs w:val="24"/>
          <w:lang w:val="en-AU"/>
        </w:rPr>
        <w:t>financial, economic, social, environmental, technical, policy, institutional and sustainability</w:t>
      </w:r>
      <w:r w:rsidRPr="000757B4">
        <w:rPr>
          <w:rFonts w:ascii="Times New Roman" w:eastAsia="Times New Roman" w:hAnsi="Times New Roman" w:cs="Times New Roman"/>
          <w:b/>
          <w:color w:val="000000"/>
          <w:szCs w:val="24"/>
          <w:lang w:val="en-AU"/>
        </w:rPr>
        <w:t xml:space="preserve"> aspects as may be relevant. Cross-sectoral issues such as gender equality, social equity and the environment should be assessed in all evaluations. </w:t>
      </w:r>
      <w:r w:rsidRPr="000757B4">
        <w:rPr>
          <w:rFonts w:ascii="Times New Roman" w:eastAsia="Times New Roman" w:hAnsi="Times New Roman" w:cs="Times New Roman"/>
          <w:color w:val="000000"/>
          <w:szCs w:val="24"/>
          <w:lang w:val="en-AU"/>
        </w:rPr>
        <w:t xml:space="preserve">Due consideration should be given to the political and policy environment. The </w:t>
      </w:r>
      <w:r w:rsidRPr="000757B4">
        <w:rPr>
          <w:rFonts w:ascii="Times New Roman" w:eastAsia="Times New Roman" w:hAnsi="Times New Roman" w:cs="Times New Roman"/>
          <w:iCs/>
          <w:color w:val="000000"/>
          <w:szCs w:val="24"/>
          <w:lang w:val="en-AU"/>
        </w:rPr>
        <w:t xml:space="preserve">financial and economic cost benefit </w:t>
      </w:r>
      <w:r w:rsidRPr="000757B4">
        <w:rPr>
          <w:rFonts w:ascii="Times New Roman" w:eastAsia="Times New Roman" w:hAnsi="Times New Roman" w:cs="Times New Roman"/>
          <w:color w:val="000000"/>
          <w:szCs w:val="24"/>
          <w:lang w:val="en-AU"/>
        </w:rPr>
        <w:t>analysis</w:t>
      </w:r>
      <w:r w:rsidRPr="000757B4">
        <w:rPr>
          <w:rFonts w:ascii="Times New Roman" w:eastAsia="Times New Roman" w:hAnsi="Times New Roman" w:cs="Times New Roman"/>
          <w:i/>
          <w:iCs/>
          <w:color w:val="000000"/>
          <w:szCs w:val="24"/>
          <w:lang w:val="en-AU"/>
        </w:rPr>
        <w:t xml:space="preserve"> </w:t>
      </w:r>
      <w:r w:rsidRPr="000757B4">
        <w:rPr>
          <w:rFonts w:ascii="Times New Roman" w:eastAsia="Times New Roman" w:hAnsi="Times New Roman" w:cs="Times New Roman"/>
          <w:color w:val="000000"/>
          <w:szCs w:val="24"/>
          <w:lang w:val="en-AU"/>
        </w:rPr>
        <w:t xml:space="preserve">to assess the value for money should be encouraged. </w:t>
      </w:r>
      <w:r w:rsidRPr="000757B4">
        <w:rPr>
          <w:rFonts w:ascii="Times New Roman" w:eastAsia="Times New Roman" w:hAnsi="Times New Roman" w:cs="Times New Roman"/>
          <w:iCs/>
          <w:color w:val="000000"/>
          <w:szCs w:val="24"/>
          <w:lang w:val="en-AU"/>
        </w:rPr>
        <w:t>Beneficiary assessment</w:t>
      </w:r>
      <w:r w:rsidRPr="000757B4">
        <w:rPr>
          <w:rFonts w:ascii="Times New Roman" w:eastAsia="Times New Roman" w:hAnsi="Times New Roman" w:cs="Times New Roman"/>
          <w:color w:val="000000"/>
          <w:szCs w:val="24"/>
          <w:lang w:val="en-AU"/>
        </w:rPr>
        <w:t xml:space="preserve"> should form an integral part of evaluating programmes.</w:t>
      </w:r>
    </w:p>
    <w:p w:rsidR="00CE0691" w:rsidRPr="000757B4" w:rsidRDefault="00CE0691" w:rsidP="00CE0691">
      <w:pPr>
        <w:spacing w:after="0"/>
        <w:ind w:left="720"/>
        <w:rPr>
          <w:rFonts w:ascii="Times New Roman" w:eastAsia="Times New Roman" w:hAnsi="Times New Roman" w:cs="Times New Roman"/>
          <w:szCs w:val="24"/>
          <w:lang w:val="en-AU"/>
        </w:rPr>
      </w:pPr>
    </w:p>
    <w:p w:rsidR="00CE0691" w:rsidRPr="000757B4" w:rsidRDefault="00CE0691" w:rsidP="00CE0691">
      <w:pPr>
        <w:numPr>
          <w:ilvl w:val="0"/>
          <w:numId w:val="5"/>
        </w:numPr>
        <w:spacing w:after="0"/>
        <w:ind w:left="36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The conduct of evaluation will consider gender-related roles and relations and other social and economic issues that may restrict individuals from acting as informants and use appropriate ethical codes. </w:t>
      </w: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12" w:name="_Toc367467030"/>
      <w:bookmarkStart w:id="13" w:name="_Toc369956672"/>
      <w:r w:rsidRPr="000757B4">
        <w:rPr>
          <w:rFonts w:ascii="Times New Roman" w:eastAsia="Times New Roman" w:hAnsi="Times New Roman" w:cs="Times New Roman"/>
          <w:b/>
          <w:bCs/>
          <w:color w:val="000000"/>
          <w:szCs w:val="24"/>
          <w:lang w:val="en-AU"/>
        </w:rPr>
        <w:t>Dissemination of Evaluation Findings</w:t>
      </w:r>
      <w:bookmarkEnd w:id="12"/>
      <w:bookmarkEnd w:id="13"/>
      <w:r w:rsidRPr="000757B4">
        <w:rPr>
          <w:rFonts w:ascii="Times New Roman" w:eastAsia="Times New Roman" w:hAnsi="Times New Roman" w:cs="Times New Roman"/>
          <w:b/>
          <w:bCs/>
          <w:color w:val="000000"/>
          <w:szCs w:val="24"/>
          <w:lang w:val="en-AU"/>
        </w:rPr>
        <w:t xml:space="preserve"> and Use</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9"/>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Each Institution that undertakes an evaluation should develop a dissemination strategy for sharing lessons internally and as well as externally and the evaluations shall be provided to 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This will enable evaluation findings to be synthesized and linked to an </w:t>
      </w:r>
      <w:r w:rsidRPr="000757B4">
        <w:rPr>
          <w:rFonts w:ascii="Times New Roman" w:eastAsia="Times New Roman" w:hAnsi="Times New Roman" w:cs="Times New Roman"/>
          <w:color w:val="000000"/>
          <w:szCs w:val="24"/>
          <w:lang w:val="en-AU"/>
        </w:rPr>
        <w:lastRenderedPageBreak/>
        <w:t xml:space="preserve">Evaluation Information System (EIS) of 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to ensure integration of evaluation findings into policy, planning, budgeting and reform processes. </w:t>
      </w:r>
      <w:r w:rsidRPr="000757B4">
        <w:rPr>
          <w:rFonts w:ascii="Times New Roman" w:eastAsia="Times New Roman" w:hAnsi="Times New Roman" w:cs="Times New Roman"/>
          <w:b/>
          <w:color w:val="000000"/>
          <w:szCs w:val="24"/>
          <w:lang w:val="en-AU"/>
        </w:rPr>
        <w:t>The synthesis will specifically address important cross-sectoral issues such as gender equality and social equity.</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9"/>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b/>
          <w:color w:val="000000"/>
          <w:szCs w:val="24"/>
          <w:lang w:val="en-AU"/>
        </w:rPr>
        <w:t xml:space="preserve">Dissemination strategies for evaluation findings will be developed based on an assessment of the most effective way to ensure that evaluative knowledge is accessible to all citizens that outlines any barriers to access, especially for groups normally excluded by traditional means and identifies different formats to overcome these that are gender responsive. </w:t>
      </w:r>
    </w:p>
    <w:p w:rsidR="00CE0691" w:rsidRPr="000757B4" w:rsidRDefault="00CE0691" w:rsidP="00CE0691">
      <w:pPr>
        <w:spacing w:after="0"/>
        <w:ind w:left="36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Minister in charge of 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as the focal point of evaluation will bring to the notice of the Cabinet of Ministers, the important findings that arise from such evaluations. </w:t>
      </w:r>
    </w:p>
    <w:p w:rsidR="00CE0691" w:rsidRPr="000757B4" w:rsidRDefault="00CE0691" w:rsidP="00CE0691">
      <w:pPr>
        <w:spacing w:after="0"/>
        <w:ind w:left="36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Evaluation findings will be used to improve overall national progress towards equitable development and gender equality, including the revision of national policies and plans. </w:t>
      </w:r>
    </w:p>
    <w:p w:rsidR="00CE0691" w:rsidRPr="000757B4" w:rsidRDefault="00CE0691" w:rsidP="00CE0691">
      <w:pPr>
        <w:spacing w:after="0"/>
        <w:ind w:left="720"/>
        <w:rPr>
          <w:rFonts w:ascii="Times New Roman" w:eastAsia="Times New Roman" w:hAnsi="Times New Roman" w:cs="Times New Roman"/>
          <w:b/>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The project evaluation submission formats and related procedures will be suitably modified to reflect internalised evaluation findings into the planning, budgeting, public expenditure review, policy and strategy formulation processes. In this regard, a close collaboration will be established among evaluation, planning, budgeting, audit, finance, public expenditure and policy review functionaries of the Government.</w:t>
      </w:r>
    </w:p>
    <w:p w:rsidR="00CE0691" w:rsidRPr="000757B4" w:rsidRDefault="00CE0691" w:rsidP="00CE0691">
      <w:pPr>
        <w:spacing w:after="0"/>
        <w:ind w:left="720"/>
        <w:rPr>
          <w:rFonts w:ascii="Times New Roman" w:eastAsia="Times New Roman" w:hAnsi="Times New Roman" w:cs="Times New Roman"/>
          <w:color w:val="000000"/>
          <w:szCs w:val="24"/>
          <w:lang w:val="en-AU"/>
        </w:rPr>
      </w:pP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14" w:name="_Toc367467031"/>
      <w:bookmarkStart w:id="15" w:name="_Toc369956673"/>
      <w:r w:rsidRPr="000757B4">
        <w:rPr>
          <w:rFonts w:ascii="Times New Roman" w:eastAsia="Times New Roman" w:hAnsi="Times New Roman" w:cs="Times New Roman"/>
          <w:b/>
          <w:bCs/>
          <w:color w:val="000000"/>
          <w:szCs w:val="24"/>
          <w:lang w:val="en-AU"/>
        </w:rPr>
        <w:t>Capacity Building and Partnerships</w:t>
      </w:r>
      <w:bookmarkEnd w:id="14"/>
      <w:bookmarkEnd w:id="15"/>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By end (year), it is envisaged that all major evaluations should have significant national ownership. The availability of adequately skilled competent human resources in evaluation is essential. </w:t>
      </w:r>
      <w:r w:rsidRPr="000757B4">
        <w:rPr>
          <w:rFonts w:ascii="Times New Roman" w:eastAsia="Times New Roman" w:hAnsi="Times New Roman" w:cs="Times New Roman"/>
          <w:b/>
          <w:color w:val="000000"/>
          <w:szCs w:val="24"/>
          <w:lang w:val="en-AU"/>
        </w:rPr>
        <w:t xml:space="preserve">Government recognises the need to build a </w:t>
      </w:r>
      <w:r w:rsidRPr="000757B4">
        <w:rPr>
          <w:rFonts w:ascii="Times New Roman" w:eastAsia="Times New Roman" w:hAnsi="Times New Roman" w:cs="Times New Roman"/>
          <w:b/>
          <w:iCs/>
          <w:color w:val="000000"/>
          <w:szCs w:val="24"/>
          <w:lang w:val="en-AU"/>
        </w:rPr>
        <w:t>professional cadre of evaluators</w:t>
      </w:r>
      <w:r w:rsidRPr="000757B4">
        <w:rPr>
          <w:rFonts w:ascii="Times New Roman" w:eastAsia="Times New Roman" w:hAnsi="Times New Roman" w:cs="Times New Roman"/>
          <w:b/>
          <w:bCs/>
          <w:color w:val="000000"/>
          <w:szCs w:val="24"/>
          <w:lang w:val="en-AU"/>
        </w:rPr>
        <w:t xml:space="preserve"> </w:t>
      </w:r>
      <w:r w:rsidRPr="000757B4">
        <w:rPr>
          <w:rFonts w:ascii="Times New Roman" w:eastAsia="Times New Roman" w:hAnsi="Times New Roman" w:cs="Times New Roman"/>
          <w:b/>
          <w:color w:val="000000"/>
          <w:szCs w:val="24"/>
          <w:lang w:val="en-AU"/>
        </w:rPr>
        <w:t xml:space="preserve">and accords high priority for capacity building efforts, especially in conducting gender-responsive and equity-focused evaluation. </w:t>
      </w:r>
      <w:r w:rsidRPr="000757B4">
        <w:rPr>
          <w:rFonts w:ascii="Times New Roman" w:eastAsia="Times New Roman" w:hAnsi="Times New Roman" w:cs="Times New Roman"/>
          <w:color w:val="000000"/>
          <w:szCs w:val="24"/>
          <w:lang w:val="en-AU"/>
        </w:rPr>
        <w:t xml:space="preserve">Universities, Voluntary Organizations for Professional Evaluations (VOPEs) and public and private sector training institutions will be encouraged by the </w:t>
      </w:r>
      <w:r w:rsidRPr="000757B4">
        <w:rPr>
          <w:rFonts w:ascii="Times New Roman" w:eastAsia="Times New Roman" w:hAnsi="Times New Roman" w:cs="Times New Roman"/>
          <w:b/>
          <w:color w:val="000000"/>
          <w:szCs w:val="24"/>
          <w:lang w:val="en-AU"/>
        </w:rPr>
        <w:t>National Mechanism</w:t>
      </w:r>
      <w:r w:rsidRPr="000757B4">
        <w:rPr>
          <w:rFonts w:ascii="Times New Roman" w:eastAsia="Times New Roman" w:hAnsi="Times New Roman" w:cs="Times New Roman"/>
          <w:color w:val="000000"/>
          <w:szCs w:val="24"/>
          <w:lang w:val="en-AU"/>
        </w:rPr>
        <w:t xml:space="preserve"> to run </w:t>
      </w:r>
      <w:r w:rsidRPr="000757B4">
        <w:rPr>
          <w:rFonts w:ascii="Times New Roman" w:eastAsia="Times New Roman" w:hAnsi="Times New Roman" w:cs="Times New Roman"/>
          <w:iCs/>
          <w:color w:val="000000"/>
          <w:szCs w:val="24"/>
          <w:lang w:val="en-AU"/>
        </w:rPr>
        <w:t>evaluation</w:t>
      </w:r>
      <w:r w:rsidRPr="000757B4">
        <w:rPr>
          <w:rFonts w:ascii="Times New Roman" w:eastAsia="Times New Roman" w:hAnsi="Times New Roman" w:cs="Times New Roman"/>
          <w:b/>
          <w:bCs/>
          <w:color w:val="000000"/>
          <w:szCs w:val="24"/>
          <w:lang w:val="en-AU"/>
        </w:rPr>
        <w:t xml:space="preserve"> </w:t>
      </w:r>
      <w:r w:rsidRPr="000757B4">
        <w:rPr>
          <w:rFonts w:ascii="Times New Roman" w:eastAsia="Times New Roman" w:hAnsi="Times New Roman" w:cs="Times New Roman"/>
          <w:iCs/>
          <w:color w:val="000000"/>
          <w:szCs w:val="24"/>
          <w:lang w:val="en-AU"/>
        </w:rPr>
        <w:t>modules</w:t>
      </w:r>
      <w:r w:rsidRPr="000757B4">
        <w:rPr>
          <w:rFonts w:ascii="Times New Roman" w:eastAsia="Times New Roman" w:hAnsi="Times New Roman" w:cs="Times New Roman"/>
          <w:color w:val="000000"/>
          <w:szCs w:val="24"/>
          <w:lang w:val="en-AU"/>
        </w:rPr>
        <w:t xml:space="preserve"> as part of their normal training programmes and postgraduate studies. </w:t>
      </w:r>
    </w:p>
    <w:p w:rsidR="00CE0691" w:rsidRPr="000757B4" w:rsidRDefault="00CE0691" w:rsidP="00CE0691">
      <w:pPr>
        <w:spacing w:after="0"/>
        <w:ind w:left="360"/>
        <w:jc w:val="both"/>
        <w:rPr>
          <w:rFonts w:ascii="Times New Roman" w:eastAsia="Times New Roman" w:hAnsi="Times New Roman" w:cs="Times New Roman"/>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color w:val="000000"/>
          <w:szCs w:val="24"/>
          <w:lang w:val="en-AU"/>
        </w:rPr>
        <w:t xml:space="preserve">The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jointly with the national Voluntary Organization for Professional Evaluation (VOPE) will assist Ministries and Departments to build evaluation capacity, develop standards, methodologies and upgrade capacity of their staff.  As part of the efforts to </w:t>
      </w:r>
      <w:r w:rsidRPr="000757B4">
        <w:rPr>
          <w:rFonts w:ascii="Times New Roman" w:eastAsia="Times New Roman" w:hAnsi="Times New Roman" w:cs="Times New Roman"/>
          <w:iCs/>
          <w:color w:val="000000"/>
          <w:szCs w:val="24"/>
          <w:lang w:val="en-AU"/>
        </w:rPr>
        <w:t>build local evaluation capacity</w:t>
      </w:r>
      <w:r w:rsidRPr="000757B4">
        <w:rPr>
          <w:rFonts w:ascii="Times New Roman" w:eastAsia="Times New Roman" w:hAnsi="Times New Roman" w:cs="Times New Roman"/>
          <w:i/>
          <w:iCs/>
          <w:color w:val="000000"/>
          <w:szCs w:val="24"/>
          <w:lang w:val="en-AU"/>
        </w:rPr>
        <w:t>,</w:t>
      </w:r>
      <w:r w:rsidRPr="000757B4">
        <w:rPr>
          <w:rFonts w:ascii="Times New Roman" w:eastAsia="Times New Roman" w:hAnsi="Times New Roman" w:cs="Times New Roman"/>
          <w:color w:val="000000"/>
          <w:szCs w:val="24"/>
          <w:lang w:val="en-AU"/>
        </w:rPr>
        <w:t xml:space="preserve"> these institutions may </w:t>
      </w:r>
      <w:r w:rsidRPr="000757B4">
        <w:rPr>
          <w:rFonts w:ascii="Times New Roman" w:eastAsia="Times New Roman" w:hAnsi="Times New Roman" w:cs="Times New Roman"/>
          <w:iCs/>
          <w:color w:val="000000"/>
          <w:szCs w:val="24"/>
          <w:lang w:val="en-AU"/>
        </w:rPr>
        <w:t>outsource evaluation work.</w:t>
      </w:r>
      <w:r w:rsidRPr="000757B4">
        <w:rPr>
          <w:rFonts w:ascii="Times New Roman" w:eastAsia="Times New Roman" w:hAnsi="Times New Roman" w:cs="Times New Roman"/>
          <w:color w:val="000000"/>
          <w:szCs w:val="24"/>
          <w:lang w:val="en-AU"/>
        </w:rPr>
        <w:t xml:space="preserve"> </w:t>
      </w:r>
      <w:r w:rsidRPr="000757B4">
        <w:rPr>
          <w:rFonts w:ascii="Times New Roman" w:eastAsia="Times New Roman" w:hAnsi="Times New Roman" w:cs="Times New Roman"/>
          <w:b/>
          <w:bCs/>
          <w:color w:val="000000"/>
          <w:szCs w:val="24"/>
          <w:lang w:val="en-AU"/>
        </w:rPr>
        <w:t>National Mechanism</w:t>
      </w:r>
      <w:r w:rsidRPr="000757B4">
        <w:rPr>
          <w:rFonts w:ascii="Times New Roman" w:eastAsia="Times New Roman" w:hAnsi="Times New Roman" w:cs="Times New Roman"/>
          <w:color w:val="000000"/>
          <w:szCs w:val="24"/>
          <w:lang w:val="en-AU"/>
        </w:rPr>
        <w:t xml:space="preserve"> will encourage such </w:t>
      </w:r>
      <w:r w:rsidRPr="000757B4">
        <w:rPr>
          <w:rFonts w:ascii="Times New Roman" w:eastAsia="Times New Roman" w:hAnsi="Times New Roman" w:cs="Times New Roman"/>
          <w:iCs/>
          <w:color w:val="000000"/>
          <w:szCs w:val="24"/>
          <w:lang w:val="en-AU"/>
        </w:rPr>
        <w:t>collaboration and partnership</w:t>
      </w:r>
      <w:r w:rsidRPr="000757B4">
        <w:rPr>
          <w:rFonts w:ascii="Times New Roman" w:eastAsia="Times New Roman" w:hAnsi="Times New Roman" w:cs="Times New Roman"/>
          <w:color w:val="000000"/>
          <w:szCs w:val="24"/>
          <w:lang w:val="en-AU"/>
        </w:rPr>
        <w:t xml:space="preserve"> with Voluntary Organizations for Professional Evaluations, </w:t>
      </w:r>
      <w:r w:rsidRPr="000757B4">
        <w:rPr>
          <w:rFonts w:ascii="Times New Roman" w:eastAsia="Times New Roman" w:hAnsi="Times New Roman" w:cs="Times New Roman"/>
          <w:b/>
          <w:color w:val="000000"/>
          <w:szCs w:val="24"/>
          <w:lang w:val="en-AU"/>
        </w:rPr>
        <w:t>especially those focusing on gender-responsive and equity-focused evaluation</w:t>
      </w:r>
      <w:r w:rsidRPr="000757B4">
        <w:rPr>
          <w:rFonts w:ascii="Times New Roman" w:eastAsia="Times New Roman" w:hAnsi="Times New Roman" w:cs="Times New Roman"/>
          <w:color w:val="000000"/>
          <w:szCs w:val="24"/>
          <w:lang w:val="en-AU"/>
        </w:rPr>
        <w:t xml:space="preserve">, to introduce participatory evaluations in the public sector. </w:t>
      </w:r>
    </w:p>
    <w:p w:rsidR="00CE0691" w:rsidRPr="000757B4" w:rsidRDefault="00CE0691" w:rsidP="00CE0691">
      <w:pPr>
        <w:spacing w:after="0"/>
        <w:ind w:left="720"/>
        <w:rPr>
          <w:rFonts w:ascii="Times New Roman" w:eastAsia="Times New Roman" w:hAnsi="Times New Roman" w:cs="Times New Roman"/>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Both the NESC and the National Mechanism will include expertise in gender equality and gender-responsive and equity-focused evaluation. All staff of the National Mechanism will receive training on gender-responsive and equity-focused evaluation. </w:t>
      </w:r>
    </w:p>
    <w:p w:rsidR="00CE0691" w:rsidRPr="000757B4" w:rsidRDefault="00CE0691" w:rsidP="00CE0691">
      <w:pPr>
        <w:spacing w:after="0"/>
        <w:ind w:left="720"/>
        <w:rPr>
          <w:rFonts w:ascii="Times New Roman" w:eastAsia="Times New Roman" w:hAnsi="Times New Roman" w:cs="Times New Roman"/>
          <w:b/>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b/>
          <w:color w:val="000000"/>
          <w:szCs w:val="24"/>
          <w:lang w:val="en-AU"/>
        </w:rPr>
      </w:pPr>
      <w:r w:rsidRPr="000757B4">
        <w:rPr>
          <w:rFonts w:ascii="Times New Roman" w:eastAsia="Times New Roman" w:hAnsi="Times New Roman" w:cs="Times New Roman"/>
          <w:b/>
          <w:color w:val="000000"/>
          <w:szCs w:val="24"/>
          <w:lang w:val="en-AU"/>
        </w:rPr>
        <w:t xml:space="preserve">The National Mechanism will also engage with regional and international efforts to improve evaluation practice through the sharing and exchange of lessons learned, experiences, challenges in the implementation of approaches such as gender-responsive and equity-focused evaluation. </w:t>
      </w:r>
    </w:p>
    <w:p w:rsidR="00CE0691" w:rsidRPr="00187A2A" w:rsidRDefault="00CE0691" w:rsidP="00CE0691">
      <w:pPr>
        <w:spacing w:after="0"/>
        <w:jc w:val="both"/>
        <w:rPr>
          <w:rFonts w:ascii="Times New Roman" w:eastAsia="Times New Roman" w:hAnsi="Times New Roman" w:cs="Times New Roman"/>
          <w:color w:val="000000"/>
          <w:sz w:val="22"/>
          <w:szCs w:val="22"/>
          <w:lang w:val="en-AU"/>
        </w:rPr>
      </w:pPr>
    </w:p>
    <w:p w:rsidR="00CE0691" w:rsidRPr="00187A2A" w:rsidRDefault="00CE0691" w:rsidP="00CE0691">
      <w:pPr>
        <w:spacing w:after="0"/>
        <w:jc w:val="both"/>
        <w:rPr>
          <w:rFonts w:ascii="Times New Roman" w:eastAsia="Times New Roman" w:hAnsi="Times New Roman" w:cs="Times New Roman"/>
          <w:color w:val="000000"/>
          <w:sz w:val="22"/>
          <w:szCs w:val="22"/>
          <w:lang w:val="en-AU"/>
        </w:rPr>
      </w:pPr>
    </w:p>
    <w:p w:rsidR="00CE0691" w:rsidRPr="000757B4" w:rsidRDefault="00CE0691" w:rsidP="00CE0691">
      <w:pPr>
        <w:keepNext/>
        <w:numPr>
          <w:ilvl w:val="1"/>
          <w:numId w:val="4"/>
        </w:numPr>
        <w:spacing w:after="0"/>
        <w:ind w:left="540" w:hanging="540"/>
        <w:jc w:val="both"/>
        <w:outlineLvl w:val="1"/>
        <w:rPr>
          <w:rFonts w:ascii="Times New Roman" w:eastAsia="Times New Roman" w:hAnsi="Times New Roman" w:cs="Times New Roman"/>
          <w:b/>
          <w:bCs/>
          <w:color w:val="000000"/>
          <w:szCs w:val="24"/>
          <w:lang w:val="en-AU"/>
        </w:rPr>
      </w:pPr>
      <w:bookmarkStart w:id="16" w:name="_Toc367467033"/>
      <w:bookmarkStart w:id="17" w:name="_Toc369956675"/>
      <w:r w:rsidRPr="000757B4">
        <w:rPr>
          <w:rFonts w:ascii="Times New Roman" w:eastAsia="Times New Roman" w:hAnsi="Times New Roman" w:cs="Times New Roman"/>
          <w:b/>
          <w:bCs/>
          <w:color w:val="000000"/>
          <w:szCs w:val="24"/>
          <w:lang w:val="en-AU"/>
        </w:rPr>
        <w:t>Financing Evaluation</w:t>
      </w:r>
      <w:bookmarkEnd w:id="16"/>
      <w:bookmarkEnd w:id="17"/>
    </w:p>
    <w:p w:rsidR="00CE0691" w:rsidRPr="000757B4" w:rsidRDefault="00CE0691" w:rsidP="00CE0691">
      <w:pPr>
        <w:spacing w:after="0"/>
        <w:jc w:val="both"/>
        <w:rPr>
          <w:rFonts w:ascii="Times New Roman" w:eastAsia="Times New Roman" w:hAnsi="Times New Roman" w:cs="Times New Roman"/>
          <w:b/>
          <w:bCs/>
          <w:color w:val="000000"/>
          <w:szCs w:val="24"/>
          <w:lang w:val="en-AU"/>
        </w:rPr>
      </w:pPr>
    </w:p>
    <w:p w:rsidR="00CE0691" w:rsidRPr="000757B4" w:rsidRDefault="00CE0691" w:rsidP="00CE0691">
      <w:pPr>
        <w:numPr>
          <w:ilvl w:val="0"/>
          <w:numId w:val="10"/>
        </w:numPr>
        <w:spacing w:after="0"/>
        <w:jc w:val="both"/>
        <w:rPr>
          <w:rFonts w:ascii="Times New Roman" w:eastAsia="Times New Roman" w:hAnsi="Times New Roman" w:cs="Times New Roman"/>
          <w:color w:val="000000"/>
          <w:szCs w:val="24"/>
          <w:lang w:val="en-AU"/>
        </w:rPr>
      </w:pPr>
      <w:r w:rsidRPr="000757B4">
        <w:rPr>
          <w:rFonts w:ascii="Times New Roman" w:eastAsia="Times New Roman" w:hAnsi="Times New Roman" w:cs="Times New Roman"/>
          <w:b/>
          <w:color w:val="000000"/>
          <w:szCs w:val="24"/>
          <w:lang w:val="en-AU"/>
        </w:rPr>
        <w:t xml:space="preserve">It is necessary to provide </w:t>
      </w:r>
      <w:r w:rsidRPr="000757B4">
        <w:rPr>
          <w:rFonts w:ascii="Times New Roman" w:eastAsia="Times New Roman" w:hAnsi="Times New Roman" w:cs="Times New Roman"/>
          <w:b/>
          <w:iCs/>
          <w:color w:val="000000"/>
          <w:szCs w:val="24"/>
          <w:lang w:val="en-AU"/>
        </w:rPr>
        <w:t>sufficient financial resources</w:t>
      </w:r>
      <w:r w:rsidRPr="000757B4">
        <w:rPr>
          <w:rFonts w:ascii="Times New Roman" w:eastAsia="Times New Roman" w:hAnsi="Times New Roman" w:cs="Times New Roman"/>
          <w:b/>
          <w:color w:val="000000"/>
          <w:szCs w:val="24"/>
          <w:lang w:val="en-AU"/>
        </w:rPr>
        <w:t xml:space="preserve"> for conducting evaluations of an acceptable quality and integration of gender equality and social equity at the outset of a programme or project. </w:t>
      </w:r>
      <w:r w:rsidRPr="000757B4">
        <w:rPr>
          <w:rFonts w:ascii="Times New Roman" w:eastAsia="Times New Roman" w:hAnsi="Times New Roman" w:cs="Times New Roman"/>
          <w:color w:val="000000"/>
          <w:szCs w:val="24"/>
          <w:lang w:val="en-AU"/>
        </w:rPr>
        <w:t xml:space="preserve">Ministries and Provincial Councils and wherever applicable, statutory agencies and Local Authorities will make necessary financial provisions in the Annual Budget Estimates for the commissioning and conduct of evaluations. In addition to the financial support under the Consolidated Fund of the Government, it is also necessary to have </w:t>
      </w:r>
      <w:r w:rsidRPr="000757B4">
        <w:rPr>
          <w:rFonts w:ascii="Times New Roman" w:eastAsia="Times New Roman" w:hAnsi="Times New Roman" w:cs="Times New Roman"/>
          <w:iCs/>
          <w:color w:val="000000"/>
          <w:szCs w:val="24"/>
          <w:lang w:val="en-AU"/>
        </w:rPr>
        <w:t>built-in-funds</w:t>
      </w:r>
      <w:r w:rsidRPr="000757B4">
        <w:rPr>
          <w:rFonts w:ascii="Times New Roman" w:eastAsia="Times New Roman" w:hAnsi="Times New Roman" w:cs="Times New Roman"/>
          <w:color w:val="000000"/>
          <w:szCs w:val="24"/>
          <w:lang w:val="en-AU"/>
        </w:rPr>
        <w:t xml:space="preserve"> under Projects and Programmes on a lump sum basis in all Government agencies.</w:t>
      </w:r>
    </w:p>
    <w:p w:rsidR="00CE0691" w:rsidRPr="000757B4" w:rsidRDefault="00CE0691" w:rsidP="00CE0691">
      <w:pPr>
        <w:spacing w:after="0"/>
        <w:jc w:val="both"/>
        <w:rPr>
          <w:rFonts w:ascii="Times New Roman" w:eastAsia="Times New Roman" w:hAnsi="Times New Roman" w:cs="Times New Roman"/>
          <w:color w:val="000000"/>
          <w:szCs w:val="24"/>
          <w:lang w:val="en-AU"/>
        </w:rPr>
      </w:pPr>
    </w:p>
    <w:p w:rsidR="00CE0691" w:rsidRPr="00187A2A" w:rsidRDefault="00CE0691" w:rsidP="00CE0691">
      <w:pPr>
        <w:spacing w:after="0"/>
        <w:jc w:val="both"/>
        <w:rPr>
          <w:rFonts w:ascii="Times New Roman" w:eastAsia="Times New Roman" w:hAnsi="Times New Roman" w:cs="Times New Roman"/>
          <w:color w:val="000000"/>
          <w:sz w:val="22"/>
          <w:szCs w:val="22"/>
          <w:lang w:val="en-AU"/>
        </w:rPr>
      </w:pPr>
    </w:p>
    <w:p w:rsidR="00CE0691" w:rsidRPr="00187A2A" w:rsidRDefault="00CE0691" w:rsidP="00CE0691">
      <w:pPr>
        <w:spacing w:after="0"/>
        <w:jc w:val="both"/>
        <w:rPr>
          <w:rFonts w:ascii="Times New Roman" w:eastAsia="Times New Roman" w:hAnsi="Times New Roman" w:cs="Times New Roman"/>
          <w:color w:val="000000"/>
          <w:sz w:val="22"/>
          <w:szCs w:val="22"/>
          <w:lang w:val="en-AU"/>
        </w:rPr>
      </w:pPr>
    </w:p>
    <w:p w:rsidR="00CE0691" w:rsidRPr="00187A2A" w:rsidRDefault="00CE0691" w:rsidP="00CE0691">
      <w:pPr>
        <w:spacing w:after="0"/>
        <w:jc w:val="both"/>
        <w:rPr>
          <w:rFonts w:ascii="Times New Roman" w:eastAsia="Times New Roman" w:hAnsi="Times New Roman" w:cs="Times New Roman"/>
          <w:color w:val="000000"/>
          <w:sz w:val="22"/>
          <w:szCs w:val="22"/>
          <w:lang w:val="en-AU"/>
        </w:rPr>
      </w:pPr>
    </w:p>
    <w:p w:rsidR="00CE0691" w:rsidRPr="00187A2A" w:rsidRDefault="00CE0691" w:rsidP="00CE0691">
      <w:pPr>
        <w:spacing w:after="0"/>
        <w:jc w:val="both"/>
        <w:rPr>
          <w:rFonts w:ascii="Times New Roman" w:eastAsia="Times New Roman" w:hAnsi="Times New Roman" w:cs="Times New Roman"/>
          <w:color w:val="000000"/>
          <w:sz w:val="22"/>
          <w:szCs w:val="24"/>
          <w:lang w:val="en-AU"/>
        </w:rPr>
      </w:pPr>
    </w:p>
    <w:p w:rsidR="00CE0691" w:rsidRPr="00187A2A" w:rsidRDefault="00CE0691" w:rsidP="00CE0691">
      <w:pPr>
        <w:spacing w:after="0"/>
        <w:jc w:val="both"/>
        <w:rPr>
          <w:rFonts w:ascii="Times New Roman" w:eastAsia="Times New Roman" w:hAnsi="Times New Roman" w:cs="Times New Roman"/>
          <w:szCs w:val="24"/>
          <w:lang w:val="en-AU"/>
        </w:rPr>
      </w:pPr>
    </w:p>
    <w:p w:rsidR="00CE0691" w:rsidRPr="00187A2A" w:rsidRDefault="00CE0691" w:rsidP="00CE0691">
      <w:pPr>
        <w:rPr>
          <w:rFonts w:ascii="Times New Roman" w:hAnsi="Times New Roman" w:cs="Times New Roman"/>
          <w:b/>
          <w:color w:val="000000" w:themeColor="text1"/>
          <w:sz w:val="22"/>
          <w:szCs w:val="22"/>
        </w:rPr>
      </w:pPr>
    </w:p>
    <w:p w:rsidR="00590568" w:rsidRDefault="00590568">
      <w:bookmarkStart w:id="18" w:name="_GoBack"/>
      <w:bookmarkEnd w:id="18"/>
    </w:p>
    <w:sectPr w:rsidR="00590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C6" w:rsidRDefault="000E71C6" w:rsidP="00CE0691">
      <w:pPr>
        <w:spacing w:after="0"/>
      </w:pPr>
      <w:r>
        <w:separator/>
      </w:r>
    </w:p>
  </w:endnote>
  <w:endnote w:type="continuationSeparator" w:id="0">
    <w:p w:rsidR="000E71C6" w:rsidRDefault="000E71C6" w:rsidP="00CE0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C6" w:rsidRDefault="000E71C6" w:rsidP="00CE0691">
      <w:pPr>
        <w:spacing w:after="0"/>
      </w:pPr>
      <w:r>
        <w:separator/>
      </w:r>
    </w:p>
  </w:footnote>
  <w:footnote w:type="continuationSeparator" w:id="0">
    <w:p w:rsidR="000E71C6" w:rsidRDefault="000E71C6" w:rsidP="00CE0691">
      <w:pPr>
        <w:spacing w:after="0"/>
      </w:pPr>
      <w:r>
        <w:continuationSeparator/>
      </w:r>
    </w:p>
  </w:footnote>
  <w:footnote w:id="1">
    <w:p w:rsidR="00CE0691" w:rsidRPr="000757B4" w:rsidRDefault="00CE0691" w:rsidP="00CE0691">
      <w:pPr>
        <w:pStyle w:val="FootnoteText"/>
        <w:rPr>
          <w:rFonts w:ascii="Times New Roman" w:hAnsi="Times New Roman" w:cs="Times New Roman"/>
        </w:rPr>
      </w:pPr>
      <w:r w:rsidRPr="000757B4">
        <w:rPr>
          <w:rStyle w:val="FootnoteReference"/>
          <w:rFonts w:ascii="Times New Roman" w:hAnsi="Times New Roman" w:cs="Times New Roman"/>
        </w:rPr>
        <w:footnoteRef/>
      </w:r>
      <w:r w:rsidRPr="000757B4">
        <w:rPr>
          <w:rFonts w:ascii="Times New Roman" w:hAnsi="Times New Roman" w:cs="Times New Roman"/>
        </w:rPr>
        <w:t xml:space="preserve"> Available in English, Spanish, French, Russian, Arabic and Chinese at </w:t>
      </w:r>
      <w:hyperlink r:id="rId1" w:history="1">
        <w:r w:rsidRPr="000757B4">
          <w:rPr>
            <w:rStyle w:val="Hyperlink"/>
            <w:rFonts w:ascii="Times New Roman" w:hAnsi="Times New Roman" w:cs="Times New Roman"/>
          </w:rPr>
          <w:t>http://uneval.org/papersandpubs/documentdetail.jsp?doc_id=21</w:t>
        </w:r>
      </w:hyperlink>
      <w:r w:rsidRPr="000757B4">
        <w:rPr>
          <w:rFonts w:ascii="Times New Roman" w:hAnsi="Times New Roman" w:cs="Times New Roman"/>
        </w:rPr>
        <w:t xml:space="preserve"> </w:t>
      </w:r>
    </w:p>
  </w:footnote>
  <w:footnote w:id="2">
    <w:p w:rsidR="00CE0691" w:rsidRPr="00BD118F" w:rsidRDefault="00CE0691" w:rsidP="00CE0691">
      <w:pPr>
        <w:pStyle w:val="FootnoteText"/>
      </w:pPr>
      <w:r w:rsidRPr="000757B4">
        <w:rPr>
          <w:rStyle w:val="FootnoteReference"/>
          <w:rFonts w:ascii="Times New Roman" w:hAnsi="Times New Roman" w:cs="Times New Roman"/>
        </w:rPr>
        <w:footnoteRef/>
      </w:r>
      <w:r w:rsidRPr="000757B4">
        <w:rPr>
          <w:rFonts w:ascii="Times New Roman" w:hAnsi="Times New Roman" w:cs="Times New Roman"/>
        </w:rPr>
        <w:t xml:space="preserve"> </w:t>
      </w:r>
      <w:hyperlink r:id="rId2" w:history="1">
        <w:r w:rsidRPr="000757B4">
          <w:rPr>
            <w:rStyle w:val="Hyperlink"/>
            <w:rFonts w:ascii="Times New Roman" w:hAnsi="Times New Roman" w:cs="Times New Roman"/>
          </w:rPr>
          <w:t>http://uneval.org/papersandpubs/documentdetail.jsp?doc_id=980</w:t>
        </w:r>
      </w:hyperlink>
      <w:r>
        <w:t xml:space="preserve"> </w:t>
      </w:r>
    </w:p>
  </w:footnote>
  <w:footnote w:id="3">
    <w:p w:rsidR="00CE0691" w:rsidRPr="000757B4" w:rsidRDefault="00CE0691" w:rsidP="00CE0691">
      <w:pPr>
        <w:pStyle w:val="FootnoteText"/>
        <w:rPr>
          <w:rFonts w:ascii="Times New Roman" w:hAnsi="Times New Roman" w:cs="Times New Roman"/>
        </w:rPr>
      </w:pPr>
      <w:r w:rsidRPr="000757B4">
        <w:rPr>
          <w:rStyle w:val="FootnoteReference"/>
          <w:rFonts w:ascii="Times New Roman" w:hAnsi="Times New Roman" w:cs="Times New Roman"/>
        </w:rPr>
        <w:footnoteRef/>
      </w:r>
      <w:r w:rsidRPr="000757B4">
        <w:rPr>
          <w:rFonts w:ascii="Times New Roman" w:hAnsi="Times New Roman" w:cs="Times New Roman"/>
        </w:rPr>
        <w:t xml:space="preserve"> </w:t>
      </w:r>
      <w:r w:rsidRPr="000757B4">
        <w:rPr>
          <w:rFonts w:ascii="Times New Roman" w:hAnsi="Times New Roman" w:cs="Times New Roman"/>
          <w:color w:val="000000"/>
          <w:lang w:val="pt-BR"/>
        </w:rPr>
        <w:t>Options for oversight for the implementation of the Evaluation Policy can be vested with a Statutory Authority/ Unit in the Presidential Secretariat/ Unit in the Cabinet Secretariat/ Unit in the Ministry of Finance and Planning) and is worded as “National Mechanism” in this draft.</w:t>
      </w:r>
    </w:p>
  </w:footnote>
  <w:footnote w:id="4">
    <w:p w:rsidR="00CE0691" w:rsidRPr="001E683F" w:rsidRDefault="00CE0691" w:rsidP="00CE0691">
      <w:pPr>
        <w:pStyle w:val="FootnoteText"/>
        <w:rPr>
          <w:rFonts w:ascii="Arial" w:hAnsi="Arial" w:cs="Arial"/>
        </w:rPr>
      </w:pPr>
      <w:r w:rsidRPr="000757B4">
        <w:rPr>
          <w:rStyle w:val="FootnoteReference"/>
          <w:rFonts w:ascii="Times New Roman" w:hAnsi="Times New Roman" w:cs="Times New Roman"/>
        </w:rPr>
        <w:footnoteRef/>
      </w:r>
      <w:r w:rsidRPr="000757B4">
        <w:rPr>
          <w:rFonts w:ascii="Times New Roman" w:hAnsi="Times New Roman" w:cs="Times New Roman"/>
        </w:rPr>
        <w:t xml:space="preserve"> Competent Authority with evaluation expertise and capacities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5C81"/>
    <w:multiLevelType w:val="hybridMultilevel"/>
    <w:tmpl w:val="244615EE"/>
    <w:lvl w:ilvl="0" w:tplc="42DECD86">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566C36"/>
    <w:multiLevelType w:val="hybridMultilevel"/>
    <w:tmpl w:val="4DBE0150"/>
    <w:lvl w:ilvl="0" w:tplc="1C98743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120A2"/>
    <w:multiLevelType w:val="hybridMultilevel"/>
    <w:tmpl w:val="9AD67320"/>
    <w:lvl w:ilvl="0" w:tplc="15CECBB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34789B"/>
    <w:multiLevelType w:val="hybridMultilevel"/>
    <w:tmpl w:val="44CCC5AA"/>
    <w:lvl w:ilvl="0" w:tplc="908E285E">
      <w:start w:val="1"/>
      <w:numFmt w:val="lowerLetter"/>
      <w:lvlText w:val="%1."/>
      <w:lvlJc w:val="left"/>
      <w:pPr>
        <w:tabs>
          <w:tab w:val="num" w:pos="720"/>
        </w:tabs>
        <w:ind w:left="72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A4E4A"/>
    <w:multiLevelType w:val="multilevel"/>
    <w:tmpl w:val="FCF4D25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4E915C6F"/>
    <w:multiLevelType w:val="hybridMultilevel"/>
    <w:tmpl w:val="D20CB1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0264B"/>
    <w:multiLevelType w:val="hybridMultilevel"/>
    <w:tmpl w:val="906267AC"/>
    <w:lvl w:ilvl="0" w:tplc="AA0C133A">
      <w:start w:val="1"/>
      <w:numFmt w:val="lowerLetter"/>
      <w:lvlText w:val="%1."/>
      <w:lvlJc w:val="left"/>
      <w:pPr>
        <w:tabs>
          <w:tab w:val="num" w:pos="810"/>
        </w:tabs>
        <w:ind w:left="810" w:hanging="360"/>
      </w:pPr>
      <w:rPr>
        <w:rFonts w:hint="default"/>
        <w:b w:val="0"/>
        <w:color w:val="00000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2B279E6"/>
    <w:multiLevelType w:val="hybridMultilevel"/>
    <w:tmpl w:val="686EBDEE"/>
    <w:lvl w:ilvl="0" w:tplc="D07E04FE">
      <w:start w:val="1"/>
      <w:numFmt w:val="lowerLetter"/>
      <w:lvlText w:val="%1."/>
      <w:lvlJc w:val="left"/>
      <w:pPr>
        <w:tabs>
          <w:tab w:val="num" w:pos="1080"/>
        </w:tabs>
        <w:ind w:left="1080" w:hanging="360"/>
      </w:pPr>
      <w:rPr>
        <w:rFonts w:hint="default"/>
      </w:rPr>
    </w:lvl>
    <w:lvl w:ilvl="1" w:tplc="EADEEC2E">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664B7D"/>
    <w:multiLevelType w:val="hybridMultilevel"/>
    <w:tmpl w:val="658A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46EDE"/>
    <w:multiLevelType w:val="hybridMultilevel"/>
    <w:tmpl w:val="275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91"/>
    <w:rsid w:val="000000F0"/>
    <w:rsid w:val="00000860"/>
    <w:rsid w:val="00001660"/>
    <w:rsid w:val="00001FD1"/>
    <w:rsid w:val="00006387"/>
    <w:rsid w:val="000065BC"/>
    <w:rsid w:val="00006959"/>
    <w:rsid w:val="00007520"/>
    <w:rsid w:val="000076D3"/>
    <w:rsid w:val="00007CEC"/>
    <w:rsid w:val="00007DB7"/>
    <w:rsid w:val="00010730"/>
    <w:rsid w:val="00011B1F"/>
    <w:rsid w:val="00011E6D"/>
    <w:rsid w:val="00011E96"/>
    <w:rsid w:val="00013A21"/>
    <w:rsid w:val="00013D21"/>
    <w:rsid w:val="00014854"/>
    <w:rsid w:val="00014B24"/>
    <w:rsid w:val="000152E5"/>
    <w:rsid w:val="00015DFD"/>
    <w:rsid w:val="0001750E"/>
    <w:rsid w:val="00017CAB"/>
    <w:rsid w:val="00017FFA"/>
    <w:rsid w:val="00020984"/>
    <w:rsid w:val="00026A21"/>
    <w:rsid w:val="000306B7"/>
    <w:rsid w:val="00032040"/>
    <w:rsid w:val="00032913"/>
    <w:rsid w:val="000329EF"/>
    <w:rsid w:val="00032B14"/>
    <w:rsid w:val="00033058"/>
    <w:rsid w:val="000334AD"/>
    <w:rsid w:val="00033D5F"/>
    <w:rsid w:val="00034530"/>
    <w:rsid w:val="0003639C"/>
    <w:rsid w:val="000379B5"/>
    <w:rsid w:val="000407BC"/>
    <w:rsid w:val="000423E6"/>
    <w:rsid w:val="00043B8F"/>
    <w:rsid w:val="00044804"/>
    <w:rsid w:val="00044E22"/>
    <w:rsid w:val="000455AE"/>
    <w:rsid w:val="00046908"/>
    <w:rsid w:val="00047503"/>
    <w:rsid w:val="00051194"/>
    <w:rsid w:val="000529A3"/>
    <w:rsid w:val="0005424B"/>
    <w:rsid w:val="00054B4B"/>
    <w:rsid w:val="000550F3"/>
    <w:rsid w:val="00055AEF"/>
    <w:rsid w:val="0005693E"/>
    <w:rsid w:val="00057B3E"/>
    <w:rsid w:val="000618A6"/>
    <w:rsid w:val="00061F4B"/>
    <w:rsid w:val="000636D3"/>
    <w:rsid w:val="00063F78"/>
    <w:rsid w:val="00065EF1"/>
    <w:rsid w:val="00067252"/>
    <w:rsid w:val="00070555"/>
    <w:rsid w:val="00071B69"/>
    <w:rsid w:val="00073E2F"/>
    <w:rsid w:val="00074ED9"/>
    <w:rsid w:val="00075E08"/>
    <w:rsid w:val="00077E48"/>
    <w:rsid w:val="0008300F"/>
    <w:rsid w:val="000846E1"/>
    <w:rsid w:val="000853E0"/>
    <w:rsid w:val="00086724"/>
    <w:rsid w:val="00087758"/>
    <w:rsid w:val="00091A5C"/>
    <w:rsid w:val="00092BC6"/>
    <w:rsid w:val="00094068"/>
    <w:rsid w:val="000959A6"/>
    <w:rsid w:val="000979B3"/>
    <w:rsid w:val="00097EDB"/>
    <w:rsid w:val="000A2E5C"/>
    <w:rsid w:val="000A2F26"/>
    <w:rsid w:val="000A39FA"/>
    <w:rsid w:val="000A454B"/>
    <w:rsid w:val="000A54EF"/>
    <w:rsid w:val="000A5767"/>
    <w:rsid w:val="000A593F"/>
    <w:rsid w:val="000B12FC"/>
    <w:rsid w:val="000B2514"/>
    <w:rsid w:val="000B2E54"/>
    <w:rsid w:val="000B3B2E"/>
    <w:rsid w:val="000B41D1"/>
    <w:rsid w:val="000B6D55"/>
    <w:rsid w:val="000B7FA4"/>
    <w:rsid w:val="000C3562"/>
    <w:rsid w:val="000C5482"/>
    <w:rsid w:val="000C5A1B"/>
    <w:rsid w:val="000C5DE1"/>
    <w:rsid w:val="000C63A9"/>
    <w:rsid w:val="000C69C8"/>
    <w:rsid w:val="000C725E"/>
    <w:rsid w:val="000C7F55"/>
    <w:rsid w:val="000D0D9F"/>
    <w:rsid w:val="000D1555"/>
    <w:rsid w:val="000D1678"/>
    <w:rsid w:val="000D1B94"/>
    <w:rsid w:val="000D2A39"/>
    <w:rsid w:val="000D376D"/>
    <w:rsid w:val="000D5465"/>
    <w:rsid w:val="000D5DD8"/>
    <w:rsid w:val="000D69F8"/>
    <w:rsid w:val="000E01AB"/>
    <w:rsid w:val="000E11FA"/>
    <w:rsid w:val="000E2A14"/>
    <w:rsid w:val="000E46A1"/>
    <w:rsid w:val="000E65B7"/>
    <w:rsid w:val="000E6B72"/>
    <w:rsid w:val="000E71C6"/>
    <w:rsid w:val="000E7258"/>
    <w:rsid w:val="000E7671"/>
    <w:rsid w:val="000F0B79"/>
    <w:rsid w:val="000F1DEA"/>
    <w:rsid w:val="000F1FE7"/>
    <w:rsid w:val="000F28AE"/>
    <w:rsid w:val="000F3319"/>
    <w:rsid w:val="000F529F"/>
    <w:rsid w:val="000F56EB"/>
    <w:rsid w:val="000F59FA"/>
    <w:rsid w:val="000F6C31"/>
    <w:rsid w:val="000F78F4"/>
    <w:rsid w:val="00100CF3"/>
    <w:rsid w:val="001028A0"/>
    <w:rsid w:val="00102BA2"/>
    <w:rsid w:val="00103866"/>
    <w:rsid w:val="00105B09"/>
    <w:rsid w:val="001063C2"/>
    <w:rsid w:val="001068ED"/>
    <w:rsid w:val="0010767D"/>
    <w:rsid w:val="00107C4B"/>
    <w:rsid w:val="00113758"/>
    <w:rsid w:val="00116E1F"/>
    <w:rsid w:val="00116FC6"/>
    <w:rsid w:val="001174AA"/>
    <w:rsid w:val="00117B94"/>
    <w:rsid w:val="00120428"/>
    <w:rsid w:val="00121137"/>
    <w:rsid w:val="00121D9E"/>
    <w:rsid w:val="001224C8"/>
    <w:rsid w:val="00123744"/>
    <w:rsid w:val="00123D18"/>
    <w:rsid w:val="00124772"/>
    <w:rsid w:val="00125D07"/>
    <w:rsid w:val="0012760D"/>
    <w:rsid w:val="001304E4"/>
    <w:rsid w:val="00130D37"/>
    <w:rsid w:val="00131012"/>
    <w:rsid w:val="00132749"/>
    <w:rsid w:val="00132862"/>
    <w:rsid w:val="00133D41"/>
    <w:rsid w:val="00135628"/>
    <w:rsid w:val="00136A9B"/>
    <w:rsid w:val="001377A3"/>
    <w:rsid w:val="001401D7"/>
    <w:rsid w:val="00140EA0"/>
    <w:rsid w:val="0014590A"/>
    <w:rsid w:val="00146699"/>
    <w:rsid w:val="001503E2"/>
    <w:rsid w:val="0015064C"/>
    <w:rsid w:val="00150B65"/>
    <w:rsid w:val="001526B2"/>
    <w:rsid w:val="0015715D"/>
    <w:rsid w:val="00160EA5"/>
    <w:rsid w:val="00161B9F"/>
    <w:rsid w:val="00166502"/>
    <w:rsid w:val="00170B95"/>
    <w:rsid w:val="00171806"/>
    <w:rsid w:val="00171CFB"/>
    <w:rsid w:val="001738BE"/>
    <w:rsid w:val="00176774"/>
    <w:rsid w:val="00176827"/>
    <w:rsid w:val="001772E9"/>
    <w:rsid w:val="00180B9C"/>
    <w:rsid w:val="00180D8D"/>
    <w:rsid w:val="00181711"/>
    <w:rsid w:val="00182213"/>
    <w:rsid w:val="0018232D"/>
    <w:rsid w:val="0018323D"/>
    <w:rsid w:val="001832CE"/>
    <w:rsid w:val="00183D53"/>
    <w:rsid w:val="001848DE"/>
    <w:rsid w:val="0018501C"/>
    <w:rsid w:val="0018532A"/>
    <w:rsid w:val="00187296"/>
    <w:rsid w:val="00187E8A"/>
    <w:rsid w:val="00190040"/>
    <w:rsid w:val="00190489"/>
    <w:rsid w:val="00192668"/>
    <w:rsid w:val="0019289A"/>
    <w:rsid w:val="001A0D03"/>
    <w:rsid w:val="001A182D"/>
    <w:rsid w:val="001A2A5A"/>
    <w:rsid w:val="001A3AAD"/>
    <w:rsid w:val="001A4948"/>
    <w:rsid w:val="001A5C55"/>
    <w:rsid w:val="001A6B97"/>
    <w:rsid w:val="001A7E4F"/>
    <w:rsid w:val="001B0251"/>
    <w:rsid w:val="001B0A8D"/>
    <w:rsid w:val="001B3C43"/>
    <w:rsid w:val="001B3CF1"/>
    <w:rsid w:val="001B4AA5"/>
    <w:rsid w:val="001B7498"/>
    <w:rsid w:val="001C0917"/>
    <w:rsid w:val="001C58F1"/>
    <w:rsid w:val="001C5D0E"/>
    <w:rsid w:val="001C5D5E"/>
    <w:rsid w:val="001C6BB1"/>
    <w:rsid w:val="001C794E"/>
    <w:rsid w:val="001D0840"/>
    <w:rsid w:val="001D0CDA"/>
    <w:rsid w:val="001D3CB3"/>
    <w:rsid w:val="001D4648"/>
    <w:rsid w:val="001D4B99"/>
    <w:rsid w:val="001D60C2"/>
    <w:rsid w:val="001D6A4C"/>
    <w:rsid w:val="001D6E31"/>
    <w:rsid w:val="001E09CC"/>
    <w:rsid w:val="001E166C"/>
    <w:rsid w:val="001E1B26"/>
    <w:rsid w:val="001E5D4F"/>
    <w:rsid w:val="001E621A"/>
    <w:rsid w:val="001F04ED"/>
    <w:rsid w:val="001F1773"/>
    <w:rsid w:val="001F18FE"/>
    <w:rsid w:val="001F42F7"/>
    <w:rsid w:val="001F67B3"/>
    <w:rsid w:val="001F682F"/>
    <w:rsid w:val="00200735"/>
    <w:rsid w:val="00200786"/>
    <w:rsid w:val="00201B9B"/>
    <w:rsid w:val="00203405"/>
    <w:rsid w:val="00204731"/>
    <w:rsid w:val="00204FE1"/>
    <w:rsid w:val="00205A56"/>
    <w:rsid w:val="00205C8A"/>
    <w:rsid w:val="00205E62"/>
    <w:rsid w:val="00206450"/>
    <w:rsid w:val="002064EA"/>
    <w:rsid w:val="00206AE6"/>
    <w:rsid w:val="0021005B"/>
    <w:rsid w:val="002114F1"/>
    <w:rsid w:val="00212846"/>
    <w:rsid w:val="00212F91"/>
    <w:rsid w:val="00213FA1"/>
    <w:rsid w:val="002146EF"/>
    <w:rsid w:val="002147AC"/>
    <w:rsid w:val="00215A7D"/>
    <w:rsid w:val="00216873"/>
    <w:rsid w:val="00217898"/>
    <w:rsid w:val="00220B07"/>
    <w:rsid w:val="00221243"/>
    <w:rsid w:val="002213EF"/>
    <w:rsid w:val="002229FB"/>
    <w:rsid w:val="00222B60"/>
    <w:rsid w:val="0022323A"/>
    <w:rsid w:val="00223B7E"/>
    <w:rsid w:val="0022490D"/>
    <w:rsid w:val="00224A31"/>
    <w:rsid w:val="002256FF"/>
    <w:rsid w:val="002263ED"/>
    <w:rsid w:val="00231175"/>
    <w:rsid w:val="00231D4B"/>
    <w:rsid w:val="00234B68"/>
    <w:rsid w:val="00234FCE"/>
    <w:rsid w:val="00235513"/>
    <w:rsid w:val="00237BD3"/>
    <w:rsid w:val="00240338"/>
    <w:rsid w:val="0024142D"/>
    <w:rsid w:val="0024345C"/>
    <w:rsid w:val="00244CB5"/>
    <w:rsid w:val="0025408D"/>
    <w:rsid w:val="00254711"/>
    <w:rsid w:val="00254D91"/>
    <w:rsid w:val="00256D35"/>
    <w:rsid w:val="00257D5E"/>
    <w:rsid w:val="00264B7D"/>
    <w:rsid w:val="002650E9"/>
    <w:rsid w:val="002669CB"/>
    <w:rsid w:val="00267B03"/>
    <w:rsid w:val="0027373C"/>
    <w:rsid w:val="002742B0"/>
    <w:rsid w:val="00276BE4"/>
    <w:rsid w:val="002800D0"/>
    <w:rsid w:val="00281094"/>
    <w:rsid w:val="00284357"/>
    <w:rsid w:val="00285190"/>
    <w:rsid w:val="002852D6"/>
    <w:rsid w:val="00285314"/>
    <w:rsid w:val="002863D7"/>
    <w:rsid w:val="00291106"/>
    <w:rsid w:val="00291EE3"/>
    <w:rsid w:val="00293D22"/>
    <w:rsid w:val="00294370"/>
    <w:rsid w:val="00295451"/>
    <w:rsid w:val="00296971"/>
    <w:rsid w:val="002975A2"/>
    <w:rsid w:val="0029767F"/>
    <w:rsid w:val="002A2B92"/>
    <w:rsid w:val="002A7D1E"/>
    <w:rsid w:val="002B0C1C"/>
    <w:rsid w:val="002B1325"/>
    <w:rsid w:val="002B13C4"/>
    <w:rsid w:val="002B2A29"/>
    <w:rsid w:val="002B2FCC"/>
    <w:rsid w:val="002B45BE"/>
    <w:rsid w:val="002B5066"/>
    <w:rsid w:val="002B5604"/>
    <w:rsid w:val="002B6340"/>
    <w:rsid w:val="002C0B14"/>
    <w:rsid w:val="002C121E"/>
    <w:rsid w:val="002C175A"/>
    <w:rsid w:val="002C1D2A"/>
    <w:rsid w:val="002C204B"/>
    <w:rsid w:val="002C54B4"/>
    <w:rsid w:val="002C6376"/>
    <w:rsid w:val="002C75AB"/>
    <w:rsid w:val="002D323A"/>
    <w:rsid w:val="002D3E17"/>
    <w:rsid w:val="002D4279"/>
    <w:rsid w:val="002D4344"/>
    <w:rsid w:val="002D48FB"/>
    <w:rsid w:val="002D5457"/>
    <w:rsid w:val="002D5929"/>
    <w:rsid w:val="002D5EC4"/>
    <w:rsid w:val="002D5FAB"/>
    <w:rsid w:val="002D672C"/>
    <w:rsid w:val="002D6C12"/>
    <w:rsid w:val="002D7069"/>
    <w:rsid w:val="002D7D7B"/>
    <w:rsid w:val="002E0961"/>
    <w:rsid w:val="002E10F6"/>
    <w:rsid w:val="002E1660"/>
    <w:rsid w:val="002E19DD"/>
    <w:rsid w:val="002E3492"/>
    <w:rsid w:val="002E4079"/>
    <w:rsid w:val="002E43E2"/>
    <w:rsid w:val="002E464A"/>
    <w:rsid w:val="002E524C"/>
    <w:rsid w:val="002E6FC4"/>
    <w:rsid w:val="002E7FC0"/>
    <w:rsid w:val="002F21F0"/>
    <w:rsid w:val="002F32E3"/>
    <w:rsid w:val="002F37C9"/>
    <w:rsid w:val="002F63A5"/>
    <w:rsid w:val="002F7825"/>
    <w:rsid w:val="0030037F"/>
    <w:rsid w:val="003006E4"/>
    <w:rsid w:val="00301597"/>
    <w:rsid w:val="00301693"/>
    <w:rsid w:val="00302144"/>
    <w:rsid w:val="003022D9"/>
    <w:rsid w:val="00302717"/>
    <w:rsid w:val="00303080"/>
    <w:rsid w:val="0030366D"/>
    <w:rsid w:val="00303C26"/>
    <w:rsid w:val="003045E0"/>
    <w:rsid w:val="00305EB0"/>
    <w:rsid w:val="0030656B"/>
    <w:rsid w:val="003076C3"/>
    <w:rsid w:val="0030778A"/>
    <w:rsid w:val="00307D7C"/>
    <w:rsid w:val="00307E31"/>
    <w:rsid w:val="00307EF3"/>
    <w:rsid w:val="003115C7"/>
    <w:rsid w:val="00313849"/>
    <w:rsid w:val="00315DFE"/>
    <w:rsid w:val="00317793"/>
    <w:rsid w:val="00320924"/>
    <w:rsid w:val="00321C42"/>
    <w:rsid w:val="00322929"/>
    <w:rsid w:val="003243BE"/>
    <w:rsid w:val="00324EE8"/>
    <w:rsid w:val="00326206"/>
    <w:rsid w:val="00326EAD"/>
    <w:rsid w:val="00332AFC"/>
    <w:rsid w:val="00332D80"/>
    <w:rsid w:val="00333B78"/>
    <w:rsid w:val="00334E3B"/>
    <w:rsid w:val="0033582C"/>
    <w:rsid w:val="00335B3C"/>
    <w:rsid w:val="003370FA"/>
    <w:rsid w:val="00337C79"/>
    <w:rsid w:val="0034194A"/>
    <w:rsid w:val="003424B5"/>
    <w:rsid w:val="0034353C"/>
    <w:rsid w:val="00343568"/>
    <w:rsid w:val="00346F8C"/>
    <w:rsid w:val="00347B43"/>
    <w:rsid w:val="003509C4"/>
    <w:rsid w:val="00351327"/>
    <w:rsid w:val="00351642"/>
    <w:rsid w:val="00352793"/>
    <w:rsid w:val="00353AEF"/>
    <w:rsid w:val="00354850"/>
    <w:rsid w:val="0035632F"/>
    <w:rsid w:val="003601CA"/>
    <w:rsid w:val="003632DA"/>
    <w:rsid w:val="003635B0"/>
    <w:rsid w:val="00363AA0"/>
    <w:rsid w:val="00363D76"/>
    <w:rsid w:val="00367FCE"/>
    <w:rsid w:val="003719E8"/>
    <w:rsid w:val="00372536"/>
    <w:rsid w:val="003726D7"/>
    <w:rsid w:val="00372A2F"/>
    <w:rsid w:val="00372CD6"/>
    <w:rsid w:val="003745B9"/>
    <w:rsid w:val="003751B3"/>
    <w:rsid w:val="003833DF"/>
    <w:rsid w:val="00386982"/>
    <w:rsid w:val="003874F9"/>
    <w:rsid w:val="0039137C"/>
    <w:rsid w:val="003915D9"/>
    <w:rsid w:val="0039310F"/>
    <w:rsid w:val="00393924"/>
    <w:rsid w:val="0039506A"/>
    <w:rsid w:val="00395A56"/>
    <w:rsid w:val="003974AC"/>
    <w:rsid w:val="00397AAF"/>
    <w:rsid w:val="003A0614"/>
    <w:rsid w:val="003A13AD"/>
    <w:rsid w:val="003A16D1"/>
    <w:rsid w:val="003A1CB2"/>
    <w:rsid w:val="003A4325"/>
    <w:rsid w:val="003A4552"/>
    <w:rsid w:val="003A4A74"/>
    <w:rsid w:val="003A5599"/>
    <w:rsid w:val="003A688C"/>
    <w:rsid w:val="003B0ABD"/>
    <w:rsid w:val="003B0DCE"/>
    <w:rsid w:val="003B1013"/>
    <w:rsid w:val="003B206A"/>
    <w:rsid w:val="003B2397"/>
    <w:rsid w:val="003B24B8"/>
    <w:rsid w:val="003B3486"/>
    <w:rsid w:val="003B36D6"/>
    <w:rsid w:val="003B3E27"/>
    <w:rsid w:val="003B475C"/>
    <w:rsid w:val="003B6412"/>
    <w:rsid w:val="003C0677"/>
    <w:rsid w:val="003C0778"/>
    <w:rsid w:val="003C1461"/>
    <w:rsid w:val="003C26FD"/>
    <w:rsid w:val="003C2C66"/>
    <w:rsid w:val="003C348C"/>
    <w:rsid w:val="003C4216"/>
    <w:rsid w:val="003C55CF"/>
    <w:rsid w:val="003C6A48"/>
    <w:rsid w:val="003D0802"/>
    <w:rsid w:val="003D0810"/>
    <w:rsid w:val="003D0C43"/>
    <w:rsid w:val="003D1108"/>
    <w:rsid w:val="003D131C"/>
    <w:rsid w:val="003D1FA1"/>
    <w:rsid w:val="003D3DC5"/>
    <w:rsid w:val="003D4D74"/>
    <w:rsid w:val="003D5745"/>
    <w:rsid w:val="003D680D"/>
    <w:rsid w:val="003D6E98"/>
    <w:rsid w:val="003D6F80"/>
    <w:rsid w:val="003D7906"/>
    <w:rsid w:val="003E215A"/>
    <w:rsid w:val="003E3738"/>
    <w:rsid w:val="003E52C8"/>
    <w:rsid w:val="003F1816"/>
    <w:rsid w:val="003F18D3"/>
    <w:rsid w:val="003F37FC"/>
    <w:rsid w:val="003F4089"/>
    <w:rsid w:val="003F4795"/>
    <w:rsid w:val="003F64A9"/>
    <w:rsid w:val="003F6E43"/>
    <w:rsid w:val="003F756E"/>
    <w:rsid w:val="00400016"/>
    <w:rsid w:val="00400488"/>
    <w:rsid w:val="00400956"/>
    <w:rsid w:val="00401AAA"/>
    <w:rsid w:val="00402634"/>
    <w:rsid w:val="004030E3"/>
    <w:rsid w:val="00404C77"/>
    <w:rsid w:val="0040576A"/>
    <w:rsid w:val="00405AA3"/>
    <w:rsid w:val="0040606A"/>
    <w:rsid w:val="004069B8"/>
    <w:rsid w:val="00406D39"/>
    <w:rsid w:val="00406DC6"/>
    <w:rsid w:val="004071D9"/>
    <w:rsid w:val="0040792C"/>
    <w:rsid w:val="00411263"/>
    <w:rsid w:val="00411B2A"/>
    <w:rsid w:val="00412096"/>
    <w:rsid w:val="004127B1"/>
    <w:rsid w:val="00412CDF"/>
    <w:rsid w:val="00414127"/>
    <w:rsid w:val="00415D24"/>
    <w:rsid w:val="00421267"/>
    <w:rsid w:val="00421D20"/>
    <w:rsid w:val="0042212B"/>
    <w:rsid w:val="00423446"/>
    <w:rsid w:val="00423C21"/>
    <w:rsid w:val="004248B1"/>
    <w:rsid w:val="004257D0"/>
    <w:rsid w:val="00425DB9"/>
    <w:rsid w:val="00427696"/>
    <w:rsid w:val="0042791F"/>
    <w:rsid w:val="0042798F"/>
    <w:rsid w:val="00427EAE"/>
    <w:rsid w:val="0043001B"/>
    <w:rsid w:val="00430230"/>
    <w:rsid w:val="00430845"/>
    <w:rsid w:val="0043314A"/>
    <w:rsid w:val="00436DFB"/>
    <w:rsid w:val="00436F4F"/>
    <w:rsid w:val="0043793A"/>
    <w:rsid w:val="0044066A"/>
    <w:rsid w:val="00441D65"/>
    <w:rsid w:val="00443F05"/>
    <w:rsid w:val="004442FB"/>
    <w:rsid w:val="004450CC"/>
    <w:rsid w:val="004453CF"/>
    <w:rsid w:val="00445E93"/>
    <w:rsid w:val="00446C71"/>
    <w:rsid w:val="00446D12"/>
    <w:rsid w:val="0044737B"/>
    <w:rsid w:val="00447EF2"/>
    <w:rsid w:val="004507C6"/>
    <w:rsid w:val="00452582"/>
    <w:rsid w:val="0045373E"/>
    <w:rsid w:val="00453796"/>
    <w:rsid w:val="00453AFE"/>
    <w:rsid w:val="00455DF5"/>
    <w:rsid w:val="004568BD"/>
    <w:rsid w:val="004571E0"/>
    <w:rsid w:val="0045737A"/>
    <w:rsid w:val="00461325"/>
    <w:rsid w:val="00464509"/>
    <w:rsid w:val="00464AFB"/>
    <w:rsid w:val="00464C1C"/>
    <w:rsid w:val="004664B8"/>
    <w:rsid w:val="00466688"/>
    <w:rsid w:val="00470364"/>
    <w:rsid w:val="00471EF4"/>
    <w:rsid w:val="00474590"/>
    <w:rsid w:val="00476F1B"/>
    <w:rsid w:val="00481D07"/>
    <w:rsid w:val="00481DC8"/>
    <w:rsid w:val="00482E65"/>
    <w:rsid w:val="00484D5B"/>
    <w:rsid w:val="00485244"/>
    <w:rsid w:val="00485ABF"/>
    <w:rsid w:val="00487DFE"/>
    <w:rsid w:val="00492851"/>
    <w:rsid w:val="00494273"/>
    <w:rsid w:val="004943AF"/>
    <w:rsid w:val="004957C3"/>
    <w:rsid w:val="00496EA1"/>
    <w:rsid w:val="004979CF"/>
    <w:rsid w:val="004A03A9"/>
    <w:rsid w:val="004A03D5"/>
    <w:rsid w:val="004A1EDB"/>
    <w:rsid w:val="004A2346"/>
    <w:rsid w:val="004A3D4B"/>
    <w:rsid w:val="004A5FC3"/>
    <w:rsid w:val="004B22F0"/>
    <w:rsid w:val="004B4E1D"/>
    <w:rsid w:val="004B4E70"/>
    <w:rsid w:val="004B5370"/>
    <w:rsid w:val="004B53AD"/>
    <w:rsid w:val="004B6A38"/>
    <w:rsid w:val="004B74CD"/>
    <w:rsid w:val="004B7ACF"/>
    <w:rsid w:val="004C0531"/>
    <w:rsid w:val="004C2BBD"/>
    <w:rsid w:val="004C346D"/>
    <w:rsid w:val="004C3BC3"/>
    <w:rsid w:val="004C418C"/>
    <w:rsid w:val="004C45DE"/>
    <w:rsid w:val="004C7AF4"/>
    <w:rsid w:val="004D06E8"/>
    <w:rsid w:val="004D3D45"/>
    <w:rsid w:val="004D4D53"/>
    <w:rsid w:val="004D5625"/>
    <w:rsid w:val="004D5A2A"/>
    <w:rsid w:val="004D73BD"/>
    <w:rsid w:val="004E2979"/>
    <w:rsid w:val="004E2B66"/>
    <w:rsid w:val="004E492C"/>
    <w:rsid w:val="004E4FBE"/>
    <w:rsid w:val="004E50B9"/>
    <w:rsid w:val="004E5776"/>
    <w:rsid w:val="004E677E"/>
    <w:rsid w:val="004E7AF7"/>
    <w:rsid w:val="004F22F8"/>
    <w:rsid w:val="004F3F84"/>
    <w:rsid w:val="004F6931"/>
    <w:rsid w:val="004F7B0D"/>
    <w:rsid w:val="005014C7"/>
    <w:rsid w:val="00502D89"/>
    <w:rsid w:val="00503CDB"/>
    <w:rsid w:val="00504DCC"/>
    <w:rsid w:val="0050564C"/>
    <w:rsid w:val="0050673E"/>
    <w:rsid w:val="005071FD"/>
    <w:rsid w:val="00507EB6"/>
    <w:rsid w:val="005101F3"/>
    <w:rsid w:val="00512217"/>
    <w:rsid w:val="005134D9"/>
    <w:rsid w:val="005154CE"/>
    <w:rsid w:val="005176B2"/>
    <w:rsid w:val="00520A5A"/>
    <w:rsid w:val="00520C09"/>
    <w:rsid w:val="00523D71"/>
    <w:rsid w:val="00524807"/>
    <w:rsid w:val="00527364"/>
    <w:rsid w:val="00527E7A"/>
    <w:rsid w:val="00530329"/>
    <w:rsid w:val="005335BB"/>
    <w:rsid w:val="00533E3E"/>
    <w:rsid w:val="00535788"/>
    <w:rsid w:val="00536A5C"/>
    <w:rsid w:val="005374F6"/>
    <w:rsid w:val="00537839"/>
    <w:rsid w:val="00541C2B"/>
    <w:rsid w:val="00543D0C"/>
    <w:rsid w:val="0054476B"/>
    <w:rsid w:val="00544DFB"/>
    <w:rsid w:val="00547047"/>
    <w:rsid w:val="005505E0"/>
    <w:rsid w:val="00552770"/>
    <w:rsid w:val="00552D6F"/>
    <w:rsid w:val="00553FC6"/>
    <w:rsid w:val="00554559"/>
    <w:rsid w:val="005546F5"/>
    <w:rsid w:val="00554B95"/>
    <w:rsid w:val="00555479"/>
    <w:rsid w:val="005574CC"/>
    <w:rsid w:val="00557516"/>
    <w:rsid w:val="00557949"/>
    <w:rsid w:val="00557A96"/>
    <w:rsid w:val="00561320"/>
    <w:rsid w:val="00562E6A"/>
    <w:rsid w:val="0056488E"/>
    <w:rsid w:val="00564BED"/>
    <w:rsid w:val="005655DD"/>
    <w:rsid w:val="0056684B"/>
    <w:rsid w:val="00572685"/>
    <w:rsid w:val="005752B8"/>
    <w:rsid w:val="005758D9"/>
    <w:rsid w:val="005765A7"/>
    <w:rsid w:val="00577B9D"/>
    <w:rsid w:val="00580660"/>
    <w:rsid w:val="00580738"/>
    <w:rsid w:val="005808B4"/>
    <w:rsid w:val="00580C36"/>
    <w:rsid w:val="00581FF5"/>
    <w:rsid w:val="00582C43"/>
    <w:rsid w:val="00583FE8"/>
    <w:rsid w:val="0058625D"/>
    <w:rsid w:val="0058753F"/>
    <w:rsid w:val="00590568"/>
    <w:rsid w:val="005906B6"/>
    <w:rsid w:val="00590C07"/>
    <w:rsid w:val="00591DD9"/>
    <w:rsid w:val="00592F3D"/>
    <w:rsid w:val="005960E2"/>
    <w:rsid w:val="00597162"/>
    <w:rsid w:val="00597248"/>
    <w:rsid w:val="00597AD7"/>
    <w:rsid w:val="00597BAB"/>
    <w:rsid w:val="00597F7F"/>
    <w:rsid w:val="005A055E"/>
    <w:rsid w:val="005A07E7"/>
    <w:rsid w:val="005A3CF3"/>
    <w:rsid w:val="005A3E78"/>
    <w:rsid w:val="005A4BBD"/>
    <w:rsid w:val="005A501E"/>
    <w:rsid w:val="005A7237"/>
    <w:rsid w:val="005B029B"/>
    <w:rsid w:val="005B0360"/>
    <w:rsid w:val="005B080B"/>
    <w:rsid w:val="005B0B13"/>
    <w:rsid w:val="005B0D52"/>
    <w:rsid w:val="005B13A3"/>
    <w:rsid w:val="005B404D"/>
    <w:rsid w:val="005B5497"/>
    <w:rsid w:val="005B74B5"/>
    <w:rsid w:val="005B771C"/>
    <w:rsid w:val="005B7C4B"/>
    <w:rsid w:val="005C24F3"/>
    <w:rsid w:val="005C3E4D"/>
    <w:rsid w:val="005C42A4"/>
    <w:rsid w:val="005C5174"/>
    <w:rsid w:val="005D0710"/>
    <w:rsid w:val="005D0A66"/>
    <w:rsid w:val="005D39C2"/>
    <w:rsid w:val="005D48CC"/>
    <w:rsid w:val="005D4E1A"/>
    <w:rsid w:val="005D53B2"/>
    <w:rsid w:val="005D6E9C"/>
    <w:rsid w:val="005D79DC"/>
    <w:rsid w:val="005D7A61"/>
    <w:rsid w:val="005E013F"/>
    <w:rsid w:val="005E0292"/>
    <w:rsid w:val="005E428E"/>
    <w:rsid w:val="005E69C3"/>
    <w:rsid w:val="005E74CD"/>
    <w:rsid w:val="005E79A2"/>
    <w:rsid w:val="005F0A1A"/>
    <w:rsid w:val="005F0BAA"/>
    <w:rsid w:val="005F0DFF"/>
    <w:rsid w:val="005F15C8"/>
    <w:rsid w:val="005F15F5"/>
    <w:rsid w:val="005F2FAA"/>
    <w:rsid w:val="005F37CD"/>
    <w:rsid w:val="005F40DA"/>
    <w:rsid w:val="005F48C4"/>
    <w:rsid w:val="005F551C"/>
    <w:rsid w:val="005F6321"/>
    <w:rsid w:val="00600252"/>
    <w:rsid w:val="00602801"/>
    <w:rsid w:val="006028BC"/>
    <w:rsid w:val="00612EF9"/>
    <w:rsid w:val="006144C5"/>
    <w:rsid w:val="00614AAD"/>
    <w:rsid w:val="006154A8"/>
    <w:rsid w:val="00617512"/>
    <w:rsid w:val="006177E1"/>
    <w:rsid w:val="0062024F"/>
    <w:rsid w:val="00621299"/>
    <w:rsid w:val="006228EB"/>
    <w:rsid w:val="00622C52"/>
    <w:rsid w:val="00623A7F"/>
    <w:rsid w:val="00625754"/>
    <w:rsid w:val="0063119D"/>
    <w:rsid w:val="00632158"/>
    <w:rsid w:val="00632755"/>
    <w:rsid w:val="006327AE"/>
    <w:rsid w:val="0063306F"/>
    <w:rsid w:val="00634417"/>
    <w:rsid w:val="00635866"/>
    <w:rsid w:val="006377A7"/>
    <w:rsid w:val="006377F5"/>
    <w:rsid w:val="00640E29"/>
    <w:rsid w:val="00641CD4"/>
    <w:rsid w:val="00641F61"/>
    <w:rsid w:val="00644836"/>
    <w:rsid w:val="00645294"/>
    <w:rsid w:val="00646CB7"/>
    <w:rsid w:val="00647514"/>
    <w:rsid w:val="006513B7"/>
    <w:rsid w:val="0065292F"/>
    <w:rsid w:val="006531DB"/>
    <w:rsid w:val="00653762"/>
    <w:rsid w:val="00653853"/>
    <w:rsid w:val="0065614F"/>
    <w:rsid w:val="0065645D"/>
    <w:rsid w:val="00656643"/>
    <w:rsid w:val="0065799E"/>
    <w:rsid w:val="00660424"/>
    <w:rsid w:val="00660599"/>
    <w:rsid w:val="00661E69"/>
    <w:rsid w:val="00663A7A"/>
    <w:rsid w:val="00663A7C"/>
    <w:rsid w:val="00664D11"/>
    <w:rsid w:val="00665248"/>
    <w:rsid w:val="00665BC7"/>
    <w:rsid w:val="00665D8F"/>
    <w:rsid w:val="0066672E"/>
    <w:rsid w:val="00666C85"/>
    <w:rsid w:val="0066712D"/>
    <w:rsid w:val="00670072"/>
    <w:rsid w:val="006703B4"/>
    <w:rsid w:val="00670700"/>
    <w:rsid w:val="00670A5B"/>
    <w:rsid w:val="00674223"/>
    <w:rsid w:val="00675CDC"/>
    <w:rsid w:val="0067607D"/>
    <w:rsid w:val="006767F2"/>
    <w:rsid w:val="00681BFD"/>
    <w:rsid w:val="00682511"/>
    <w:rsid w:val="00683350"/>
    <w:rsid w:val="00684571"/>
    <w:rsid w:val="00684A1D"/>
    <w:rsid w:val="006852DC"/>
    <w:rsid w:val="006853D5"/>
    <w:rsid w:val="00685F4C"/>
    <w:rsid w:val="00686D82"/>
    <w:rsid w:val="00686E06"/>
    <w:rsid w:val="0068719F"/>
    <w:rsid w:val="00687264"/>
    <w:rsid w:val="0068766A"/>
    <w:rsid w:val="00691FA1"/>
    <w:rsid w:val="006934C6"/>
    <w:rsid w:val="006952D8"/>
    <w:rsid w:val="006953CF"/>
    <w:rsid w:val="00696EA4"/>
    <w:rsid w:val="006A0171"/>
    <w:rsid w:val="006A022F"/>
    <w:rsid w:val="006A17C2"/>
    <w:rsid w:val="006A504D"/>
    <w:rsid w:val="006A5293"/>
    <w:rsid w:val="006A6883"/>
    <w:rsid w:val="006A6CA4"/>
    <w:rsid w:val="006A6E04"/>
    <w:rsid w:val="006A7077"/>
    <w:rsid w:val="006B04BB"/>
    <w:rsid w:val="006B3131"/>
    <w:rsid w:val="006B4BB3"/>
    <w:rsid w:val="006B5167"/>
    <w:rsid w:val="006B5ADD"/>
    <w:rsid w:val="006B6940"/>
    <w:rsid w:val="006B71DE"/>
    <w:rsid w:val="006C19E3"/>
    <w:rsid w:val="006C4023"/>
    <w:rsid w:val="006C49F1"/>
    <w:rsid w:val="006C615F"/>
    <w:rsid w:val="006C61DC"/>
    <w:rsid w:val="006C7BE2"/>
    <w:rsid w:val="006D0A0F"/>
    <w:rsid w:val="006D0CFB"/>
    <w:rsid w:val="006D163D"/>
    <w:rsid w:val="006D17B4"/>
    <w:rsid w:val="006D2069"/>
    <w:rsid w:val="006D2F8C"/>
    <w:rsid w:val="006D472F"/>
    <w:rsid w:val="006D607A"/>
    <w:rsid w:val="006D7447"/>
    <w:rsid w:val="006E02C9"/>
    <w:rsid w:val="006E106D"/>
    <w:rsid w:val="006E152E"/>
    <w:rsid w:val="006E1ACC"/>
    <w:rsid w:val="006E2962"/>
    <w:rsid w:val="006E2C4E"/>
    <w:rsid w:val="006E4A2A"/>
    <w:rsid w:val="006E7EB9"/>
    <w:rsid w:val="006F01EB"/>
    <w:rsid w:val="006F1785"/>
    <w:rsid w:val="006F17E1"/>
    <w:rsid w:val="006F4D42"/>
    <w:rsid w:val="006F4D71"/>
    <w:rsid w:val="006F528F"/>
    <w:rsid w:val="006F5D68"/>
    <w:rsid w:val="006F69F7"/>
    <w:rsid w:val="006F6BEB"/>
    <w:rsid w:val="006F6E83"/>
    <w:rsid w:val="006F78E3"/>
    <w:rsid w:val="006F7E10"/>
    <w:rsid w:val="007007E8"/>
    <w:rsid w:val="00700885"/>
    <w:rsid w:val="00700E2F"/>
    <w:rsid w:val="0070109B"/>
    <w:rsid w:val="00702915"/>
    <w:rsid w:val="00702C7C"/>
    <w:rsid w:val="007034F7"/>
    <w:rsid w:val="00703D65"/>
    <w:rsid w:val="007050B8"/>
    <w:rsid w:val="00705F2B"/>
    <w:rsid w:val="00706CFE"/>
    <w:rsid w:val="00711503"/>
    <w:rsid w:val="0071336E"/>
    <w:rsid w:val="0071417F"/>
    <w:rsid w:val="007163E1"/>
    <w:rsid w:val="007164C5"/>
    <w:rsid w:val="007211A6"/>
    <w:rsid w:val="007219C8"/>
    <w:rsid w:val="00721DBD"/>
    <w:rsid w:val="00722D02"/>
    <w:rsid w:val="00724B20"/>
    <w:rsid w:val="00725604"/>
    <w:rsid w:val="00725837"/>
    <w:rsid w:val="007265EA"/>
    <w:rsid w:val="00726602"/>
    <w:rsid w:val="007275CF"/>
    <w:rsid w:val="00727847"/>
    <w:rsid w:val="00727EA4"/>
    <w:rsid w:val="00730271"/>
    <w:rsid w:val="007318CA"/>
    <w:rsid w:val="00731FFE"/>
    <w:rsid w:val="00732175"/>
    <w:rsid w:val="00733EC7"/>
    <w:rsid w:val="00735092"/>
    <w:rsid w:val="007354CD"/>
    <w:rsid w:val="0073567B"/>
    <w:rsid w:val="00735786"/>
    <w:rsid w:val="00736345"/>
    <w:rsid w:val="0073709E"/>
    <w:rsid w:val="007402BB"/>
    <w:rsid w:val="00740D2E"/>
    <w:rsid w:val="00741038"/>
    <w:rsid w:val="00741CB6"/>
    <w:rsid w:val="00747666"/>
    <w:rsid w:val="00750198"/>
    <w:rsid w:val="007503D0"/>
    <w:rsid w:val="007508CF"/>
    <w:rsid w:val="00753B7E"/>
    <w:rsid w:val="00753C8D"/>
    <w:rsid w:val="00756CCD"/>
    <w:rsid w:val="0075742E"/>
    <w:rsid w:val="00757939"/>
    <w:rsid w:val="00760A56"/>
    <w:rsid w:val="00761FB4"/>
    <w:rsid w:val="00762329"/>
    <w:rsid w:val="007624F8"/>
    <w:rsid w:val="0076289C"/>
    <w:rsid w:val="0076332F"/>
    <w:rsid w:val="00765263"/>
    <w:rsid w:val="00765B1F"/>
    <w:rsid w:val="00765D08"/>
    <w:rsid w:val="00765EB6"/>
    <w:rsid w:val="00766A1B"/>
    <w:rsid w:val="00766D93"/>
    <w:rsid w:val="007671D7"/>
    <w:rsid w:val="007674FF"/>
    <w:rsid w:val="00770A56"/>
    <w:rsid w:val="00770C3B"/>
    <w:rsid w:val="007724AD"/>
    <w:rsid w:val="00772B17"/>
    <w:rsid w:val="00772F2D"/>
    <w:rsid w:val="00773DEA"/>
    <w:rsid w:val="0077406C"/>
    <w:rsid w:val="0077520E"/>
    <w:rsid w:val="00776058"/>
    <w:rsid w:val="00784E04"/>
    <w:rsid w:val="00784FC8"/>
    <w:rsid w:val="007908F8"/>
    <w:rsid w:val="007915ED"/>
    <w:rsid w:val="00791817"/>
    <w:rsid w:val="00793506"/>
    <w:rsid w:val="00793EAF"/>
    <w:rsid w:val="00794618"/>
    <w:rsid w:val="0079667C"/>
    <w:rsid w:val="00796D94"/>
    <w:rsid w:val="007970AE"/>
    <w:rsid w:val="007971B9"/>
    <w:rsid w:val="00797677"/>
    <w:rsid w:val="00797762"/>
    <w:rsid w:val="007A063B"/>
    <w:rsid w:val="007A0F1B"/>
    <w:rsid w:val="007A1839"/>
    <w:rsid w:val="007A2082"/>
    <w:rsid w:val="007A2D8F"/>
    <w:rsid w:val="007A3F64"/>
    <w:rsid w:val="007A517D"/>
    <w:rsid w:val="007A51FF"/>
    <w:rsid w:val="007A612B"/>
    <w:rsid w:val="007A6149"/>
    <w:rsid w:val="007A688D"/>
    <w:rsid w:val="007A6FA8"/>
    <w:rsid w:val="007B05D0"/>
    <w:rsid w:val="007B0CBB"/>
    <w:rsid w:val="007B263D"/>
    <w:rsid w:val="007B3564"/>
    <w:rsid w:val="007B427C"/>
    <w:rsid w:val="007B4E11"/>
    <w:rsid w:val="007B5E19"/>
    <w:rsid w:val="007B7359"/>
    <w:rsid w:val="007C0910"/>
    <w:rsid w:val="007C1058"/>
    <w:rsid w:val="007C1A88"/>
    <w:rsid w:val="007C236E"/>
    <w:rsid w:val="007C3520"/>
    <w:rsid w:val="007C3B43"/>
    <w:rsid w:val="007C4D9B"/>
    <w:rsid w:val="007C4EDD"/>
    <w:rsid w:val="007C506E"/>
    <w:rsid w:val="007C5B1F"/>
    <w:rsid w:val="007C7A01"/>
    <w:rsid w:val="007C7D30"/>
    <w:rsid w:val="007D4A87"/>
    <w:rsid w:val="007D4BD7"/>
    <w:rsid w:val="007D4E85"/>
    <w:rsid w:val="007D635D"/>
    <w:rsid w:val="007D642C"/>
    <w:rsid w:val="007D76AE"/>
    <w:rsid w:val="007E0504"/>
    <w:rsid w:val="007E1B49"/>
    <w:rsid w:val="007E2107"/>
    <w:rsid w:val="007E2AC9"/>
    <w:rsid w:val="007E3573"/>
    <w:rsid w:val="007E4961"/>
    <w:rsid w:val="007E7EFE"/>
    <w:rsid w:val="007E7F10"/>
    <w:rsid w:val="007F0A8D"/>
    <w:rsid w:val="007F12CD"/>
    <w:rsid w:val="007F1B21"/>
    <w:rsid w:val="007F3DFE"/>
    <w:rsid w:val="007F4B16"/>
    <w:rsid w:val="007F507E"/>
    <w:rsid w:val="007F538F"/>
    <w:rsid w:val="007F5B36"/>
    <w:rsid w:val="007F6BEE"/>
    <w:rsid w:val="007F7D66"/>
    <w:rsid w:val="00801060"/>
    <w:rsid w:val="00802437"/>
    <w:rsid w:val="00803224"/>
    <w:rsid w:val="00804098"/>
    <w:rsid w:val="00804CD3"/>
    <w:rsid w:val="008052AC"/>
    <w:rsid w:val="00805D83"/>
    <w:rsid w:val="00805FFD"/>
    <w:rsid w:val="00806978"/>
    <w:rsid w:val="0080700A"/>
    <w:rsid w:val="00807DD5"/>
    <w:rsid w:val="00810FD1"/>
    <w:rsid w:val="00811774"/>
    <w:rsid w:val="0081199D"/>
    <w:rsid w:val="008121A8"/>
    <w:rsid w:val="00814B38"/>
    <w:rsid w:val="00814F64"/>
    <w:rsid w:val="00815DEB"/>
    <w:rsid w:val="0082192B"/>
    <w:rsid w:val="00825318"/>
    <w:rsid w:val="00825F99"/>
    <w:rsid w:val="00826CE8"/>
    <w:rsid w:val="00831582"/>
    <w:rsid w:val="00831B48"/>
    <w:rsid w:val="00832BA3"/>
    <w:rsid w:val="008333E8"/>
    <w:rsid w:val="00833682"/>
    <w:rsid w:val="00834F09"/>
    <w:rsid w:val="008351D2"/>
    <w:rsid w:val="00836988"/>
    <w:rsid w:val="0084292E"/>
    <w:rsid w:val="00842B7B"/>
    <w:rsid w:val="00842E1F"/>
    <w:rsid w:val="00842FBA"/>
    <w:rsid w:val="00843828"/>
    <w:rsid w:val="00845C31"/>
    <w:rsid w:val="00845FF9"/>
    <w:rsid w:val="0084613A"/>
    <w:rsid w:val="00847238"/>
    <w:rsid w:val="008473C3"/>
    <w:rsid w:val="00847729"/>
    <w:rsid w:val="00847921"/>
    <w:rsid w:val="00850663"/>
    <w:rsid w:val="00851046"/>
    <w:rsid w:val="0085222C"/>
    <w:rsid w:val="00852745"/>
    <w:rsid w:val="008547F9"/>
    <w:rsid w:val="00855393"/>
    <w:rsid w:val="0085542B"/>
    <w:rsid w:val="008578AC"/>
    <w:rsid w:val="00860ADA"/>
    <w:rsid w:val="008620B3"/>
    <w:rsid w:val="00863496"/>
    <w:rsid w:val="00864722"/>
    <w:rsid w:val="00864C10"/>
    <w:rsid w:val="0087023B"/>
    <w:rsid w:val="0087025C"/>
    <w:rsid w:val="00870C1F"/>
    <w:rsid w:val="00871629"/>
    <w:rsid w:val="008732C9"/>
    <w:rsid w:val="00876662"/>
    <w:rsid w:val="00877124"/>
    <w:rsid w:val="008775BE"/>
    <w:rsid w:val="00881B94"/>
    <w:rsid w:val="00887BFE"/>
    <w:rsid w:val="00887D2D"/>
    <w:rsid w:val="0089181E"/>
    <w:rsid w:val="0089301D"/>
    <w:rsid w:val="008944DD"/>
    <w:rsid w:val="0089688D"/>
    <w:rsid w:val="00896A53"/>
    <w:rsid w:val="00897105"/>
    <w:rsid w:val="008974BB"/>
    <w:rsid w:val="0089769C"/>
    <w:rsid w:val="00897E5E"/>
    <w:rsid w:val="008A0586"/>
    <w:rsid w:val="008A1760"/>
    <w:rsid w:val="008A2109"/>
    <w:rsid w:val="008A2BD4"/>
    <w:rsid w:val="008A3C19"/>
    <w:rsid w:val="008A4215"/>
    <w:rsid w:val="008A7123"/>
    <w:rsid w:val="008A7D28"/>
    <w:rsid w:val="008B0F0D"/>
    <w:rsid w:val="008B23B4"/>
    <w:rsid w:val="008B24B3"/>
    <w:rsid w:val="008B2964"/>
    <w:rsid w:val="008B2C8E"/>
    <w:rsid w:val="008B3068"/>
    <w:rsid w:val="008B3BFC"/>
    <w:rsid w:val="008B3E00"/>
    <w:rsid w:val="008B3F8E"/>
    <w:rsid w:val="008B6356"/>
    <w:rsid w:val="008B76A0"/>
    <w:rsid w:val="008C159C"/>
    <w:rsid w:val="008C3785"/>
    <w:rsid w:val="008C4D0C"/>
    <w:rsid w:val="008C745F"/>
    <w:rsid w:val="008C7A7D"/>
    <w:rsid w:val="008D152E"/>
    <w:rsid w:val="008D1919"/>
    <w:rsid w:val="008D2729"/>
    <w:rsid w:val="008D2C19"/>
    <w:rsid w:val="008D35C6"/>
    <w:rsid w:val="008D37ED"/>
    <w:rsid w:val="008D3918"/>
    <w:rsid w:val="008D564D"/>
    <w:rsid w:val="008D58F8"/>
    <w:rsid w:val="008D628B"/>
    <w:rsid w:val="008D658E"/>
    <w:rsid w:val="008D6E8D"/>
    <w:rsid w:val="008D762B"/>
    <w:rsid w:val="008D77D7"/>
    <w:rsid w:val="008E0CD3"/>
    <w:rsid w:val="008E2BA6"/>
    <w:rsid w:val="008E36F5"/>
    <w:rsid w:val="008E5AA6"/>
    <w:rsid w:val="008E682D"/>
    <w:rsid w:val="008E708B"/>
    <w:rsid w:val="008E7359"/>
    <w:rsid w:val="008E7FF6"/>
    <w:rsid w:val="008F0275"/>
    <w:rsid w:val="008F0F52"/>
    <w:rsid w:val="008F2460"/>
    <w:rsid w:val="008F303C"/>
    <w:rsid w:val="008F49F0"/>
    <w:rsid w:val="008F4AC0"/>
    <w:rsid w:val="008F4F4C"/>
    <w:rsid w:val="008F52EE"/>
    <w:rsid w:val="008F6057"/>
    <w:rsid w:val="008F7247"/>
    <w:rsid w:val="008F7561"/>
    <w:rsid w:val="00900507"/>
    <w:rsid w:val="0090163A"/>
    <w:rsid w:val="00902440"/>
    <w:rsid w:val="009027B1"/>
    <w:rsid w:val="00902924"/>
    <w:rsid w:val="00902C77"/>
    <w:rsid w:val="0090369A"/>
    <w:rsid w:val="00903A33"/>
    <w:rsid w:val="00903C8E"/>
    <w:rsid w:val="00904607"/>
    <w:rsid w:val="00904A64"/>
    <w:rsid w:val="00905BB4"/>
    <w:rsid w:val="009073F1"/>
    <w:rsid w:val="0090749A"/>
    <w:rsid w:val="009074CC"/>
    <w:rsid w:val="009075D7"/>
    <w:rsid w:val="0091441B"/>
    <w:rsid w:val="00915972"/>
    <w:rsid w:val="00915E9B"/>
    <w:rsid w:val="00916AF0"/>
    <w:rsid w:val="00920C1E"/>
    <w:rsid w:val="00921072"/>
    <w:rsid w:val="009224C3"/>
    <w:rsid w:val="009252D2"/>
    <w:rsid w:val="00926AC4"/>
    <w:rsid w:val="00926BEF"/>
    <w:rsid w:val="0093090A"/>
    <w:rsid w:val="00931286"/>
    <w:rsid w:val="00933D41"/>
    <w:rsid w:val="009345B3"/>
    <w:rsid w:val="00934699"/>
    <w:rsid w:val="009354A5"/>
    <w:rsid w:val="00935AC3"/>
    <w:rsid w:val="00937586"/>
    <w:rsid w:val="0093790C"/>
    <w:rsid w:val="009409F9"/>
    <w:rsid w:val="009417C5"/>
    <w:rsid w:val="00941C6B"/>
    <w:rsid w:val="00942D37"/>
    <w:rsid w:val="00944E93"/>
    <w:rsid w:val="00945C22"/>
    <w:rsid w:val="00945F02"/>
    <w:rsid w:val="009467DC"/>
    <w:rsid w:val="009470AA"/>
    <w:rsid w:val="00951295"/>
    <w:rsid w:val="00952F57"/>
    <w:rsid w:val="00953DF9"/>
    <w:rsid w:val="00954598"/>
    <w:rsid w:val="00954942"/>
    <w:rsid w:val="009563E4"/>
    <w:rsid w:val="00956710"/>
    <w:rsid w:val="009569E7"/>
    <w:rsid w:val="009577FC"/>
    <w:rsid w:val="00957D6E"/>
    <w:rsid w:val="009609C5"/>
    <w:rsid w:val="00960B40"/>
    <w:rsid w:val="00962988"/>
    <w:rsid w:val="00963623"/>
    <w:rsid w:val="0096481B"/>
    <w:rsid w:val="00964A50"/>
    <w:rsid w:val="009732BC"/>
    <w:rsid w:val="00975376"/>
    <w:rsid w:val="00975D49"/>
    <w:rsid w:val="00975EE2"/>
    <w:rsid w:val="00976B1D"/>
    <w:rsid w:val="00977D09"/>
    <w:rsid w:val="009806F8"/>
    <w:rsid w:val="0098183E"/>
    <w:rsid w:val="00982110"/>
    <w:rsid w:val="00982141"/>
    <w:rsid w:val="00983DC8"/>
    <w:rsid w:val="00984C4A"/>
    <w:rsid w:val="00985164"/>
    <w:rsid w:val="00987162"/>
    <w:rsid w:val="00987ABD"/>
    <w:rsid w:val="0099026C"/>
    <w:rsid w:val="009909BA"/>
    <w:rsid w:val="00992738"/>
    <w:rsid w:val="00992CA3"/>
    <w:rsid w:val="009934BF"/>
    <w:rsid w:val="00995207"/>
    <w:rsid w:val="0099536F"/>
    <w:rsid w:val="009954AF"/>
    <w:rsid w:val="00995523"/>
    <w:rsid w:val="0099762E"/>
    <w:rsid w:val="009977A6"/>
    <w:rsid w:val="00997DFB"/>
    <w:rsid w:val="009A21F3"/>
    <w:rsid w:val="009A3741"/>
    <w:rsid w:val="009A3E25"/>
    <w:rsid w:val="009A3FEE"/>
    <w:rsid w:val="009A54EC"/>
    <w:rsid w:val="009A5608"/>
    <w:rsid w:val="009B0DFD"/>
    <w:rsid w:val="009B285E"/>
    <w:rsid w:val="009B42A0"/>
    <w:rsid w:val="009B43AF"/>
    <w:rsid w:val="009B4F1A"/>
    <w:rsid w:val="009B529E"/>
    <w:rsid w:val="009B676B"/>
    <w:rsid w:val="009B7189"/>
    <w:rsid w:val="009C0B0F"/>
    <w:rsid w:val="009C3731"/>
    <w:rsid w:val="009C4B23"/>
    <w:rsid w:val="009C57E6"/>
    <w:rsid w:val="009D13C5"/>
    <w:rsid w:val="009D47FF"/>
    <w:rsid w:val="009D6916"/>
    <w:rsid w:val="009E0845"/>
    <w:rsid w:val="009E19DE"/>
    <w:rsid w:val="009E22A6"/>
    <w:rsid w:val="009E25CB"/>
    <w:rsid w:val="009E310A"/>
    <w:rsid w:val="009E3F97"/>
    <w:rsid w:val="009E58CC"/>
    <w:rsid w:val="009F0848"/>
    <w:rsid w:val="009F0AB9"/>
    <w:rsid w:val="009F1247"/>
    <w:rsid w:val="009F23F1"/>
    <w:rsid w:val="009F4A40"/>
    <w:rsid w:val="009F4DD3"/>
    <w:rsid w:val="009F6E45"/>
    <w:rsid w:val="009F6EFC"/>
    <w:rsid w:val="00A00C47"/>
    <w:rsid w:val="00A0170E"/>
    <w:rsid w:val="00A03754"/>
    <w:rsid w:val="00A07E4A"/>
    <w:rsid w:val="00A100A5"/>
    <w:rsid w:val="00A10622"/>
    <w:rsid w:val="00A10E5E"/>
    <w:rsid w:val="00A114A6"/>
    <w:rsid w:val="00A1260F"/>
    <w:rsid w:val="00A12698"/>
    <w:rsid w:val="00A1296E"/>
    <w:rsid w:val="00A13C46"/>
    <w:rsid w:val="00A146DB"/>
    <w:rsid w:val="00A14782"/>
    <w:rsid w:val="00A204BD"/>
    <w:rsid w:val="00A21923"/>
    <w:rsid w:val="00A23D04"/>
    <w:rsid w:val="00A23D9B"/>
    <w:rsid w:val="00A242FF"/>
    <w:rsid w:val="00A24C27"/>
    <w:rsid w:val="00A26982"/>
    <w:rsid w:val="00A27984"/>
    <w:rsid w:val="00A32576"/>
    <w:rsid w:val="00A32C5F"/>
    <w:rsid w:val="00A33EDB"/>
    <w:rsid w:val="00A362E9"/>
    <w:rsid w:val="00A364ED"/>
    <w:rsid w:val="00A3653D"/>
    <w:rsid w:val="00A36684"/>
    <w:rsid w:val="00A36E57"/>
    <w:rsid w:val="00A406AD"/>
    <w:rsid w:val="00A42636"/>
    <w:rsid w:val="00A4438C"/>
    <w:rsid w:val="00A455AF"/>
    <w:rsid w:val="00A47F72"/>
    <w:rsid w:val="00A52CA9"/>
    <w:rsid w:val="00A535DC"/>
    <w:rsid w:val="00A537BF"/>
    <w:rsid w:val="00A54D53"/>
    <w:rsid w:val="00A57C52"/>
    <w:rsid w:val="00A620EE"/>
    <w:rsid w:val="00A6283F"/>
    <w:rsid w:val="00A62E58"/>
    <w:rsid w:val="00A637FC"/>
    <w:rsid w:val="00A64356"/>
    <w:rsid w:val="00A644C9"/>
    <w:rsid w:val="00A6456F"/>
    <w:rsid w:val="00A67CF6"/>
    <w:rsid w:val="00A7087D"/>
    <w:rsid w:val="00A7199B"/>
    <w:rsid w:val="00A72A74"/>
    <w:rsid w:val="00A75139"/>
    <w:rsid w:val="00A7572C"/>
    <w:rsid w:val="00A775C4"/>
    <w:rsid w:val="00A8018E"/>
    <w:rsid w:val="00A81F67"/>
    <w:rsid w:val="00A82033"/>
    <w:rsid w:val="00A854F8"/>
    <w:rsid w:val="00A90850"/>
    <w:rsid w:val="00A90EE7"/>
    <w:rsid w:val="00A915D7"/>
    <w:rsid w:val="00A92D52"/>
    <w:rsid w:val="00A937C7"/>
    <w:rsid w:val="00A93E5A"/>
    <w:rsid w:val="00A93F28"/>
    <w:rsid w:val="00A94B62"/>
    <w:rsid w:val="00A9503B"/>
    <w:rsid w:val="00A95309"/>
    <w:rsid w:val="00A957FB"/>
    <w:rsid w:val="00A9663D"/>
    <w:rsid w:val="00A96F22"/>
    <w:rsid w:val="00A96F3D"/>
    <w:rsid w:val="00A97C6C"/>
    <w:rsid w:val="00AA0E40"/>
    <w:rsid w:val="00AA14C9"/>
    <w:rsid w:val="00AA26D9"/>
    <w:rsid w:val="00AA308E"/>
    <w:rsid w:val="00AA324D"/>
    <w:rsid w:val="00AA3B86"/>
    <w:rsid w:val="00AA44D3"/>
    <w:rsid w:val="00AA48A7"/>
    <w:rsid w:val="00AA57C8"/>
    <w:rsid w:val="00AA652F"/>
    <w:rsid w:val="00AA6F6D"/>
    <w:rsid w:val="00AB0062"/>
    <w:rsid w:val="00AB207D"/>
    <w:rsid w:val="00AB3A40"/>
    <w:rsid w:val="00AB3AEB"/>
    <w:rsid w:val="00AB46C9"/>
    <w:rsid w:val="00AB4C65"/>
    <w:rsid w:val="00AB5386"/>
    <w:rsid w:val="00AB6AB4"/>
    <w:rsid w:val="00AC048E"/>
    <w:rsid w:val="00AC1459"/>
    <w:rsid w:val="00AC1F06"/>
    <w:rsid w:val="00AC2A73"/>
    <w:rsid w:val="00AC3739"/>
    <w:rsid w:val="00AC45A8"/>
    <w:rsid w:val="00AC4A0A"/>
    <w:rsid w:val="00AC590B"/>
    <w:rsid w:val="00AD02B7"/>
    <w:rsid w:val="00AD1004"/>
    <w:rsid w:val="00AD1075"/>
    <w:rsid w:val="00AD1569"/>
    <w:rsid w:val="00AD1879"/>
    <w:rsid w:val="00AD1E9F"/>
    <w:rsid w:val="00AD259F"/>
    <w:rsid w:val="00AD47D8"/>
    <w:rsid w:val="00AD5193"/>
    <w:rsid w:val="00AD5E1F"/>
    <w:rsid w:val="00AD6A14"/>
    <w:rsid w:val="00AE0747"/>
    <w:rsid w:val="00AE0FDD"/>
    <w:rsid w:val="00AE1397"/>
    <w:rsid w:val="00AE1BB8"/>
    <w:rsid w:val="00AE1C37"/>
    <w:rsid w:val="00AE307C"/>
    <w:rsid w:val="00AE5300"/>
    <w:rsid w:val="00AE65BA"/>
    <w:rsid w:val="00AE7D89"/>
    <w:rsid w:val="00AF0159"/>
    <w:rsid w:val="00AF2401"/>
    <w:rsid w:val="00AF4D5C"/>
    <w:rsid w:val="00AF546F"/>
    <w:rsid w:val="00AF5888"/>
    <w:rsid w:val="00B01103"/>
    <w:rsid w:val="00B029BE"/>
    <w:rsid w:val="00B02D41"/>
    <w:rsid w:val="00B0508E"/>
    <w:rsid w:val="00B057CE"/>
    <w:rsid w:val="00B11179"/>
    <w:rsid w:val="00B12698"/>
    <w:rsid w:val="00B13815"/>
    <w:rsid w:val="00B14128"/>
    <w:rsid w:val="00B1469F"/>
    <w:rsid w:val="00B14BFE"/>
    <w:rsid w:val="00B164A0"/>
    <w:rsid w:val="00B17257"/>
    <w:rsid w:val="00B173A8"/>
    <w:rsid w:val="00B202BD"/>
    <w:rsid w:val="00B20A39"/>
    <w:rsid w:val="00B220D5"/>
    <w:rsid w:val="00B2227E"/>
    <w:rsid w:val="00B24995"/>
    <w:rsid w:val="00B26688"/>
    <w:rsid w:val="00B26BB7"/>
    <w:rsid w:val="00B30855"/>
    <w:rsid w:val="00B322EA"/>
    <w:rsid w:val="00B32E05"/>
    <w:rsid w:val="00B331EC"/>
    <w:rsid w:val="00B332EF"/>
    <w:rsid w:val="00B349DF"/>
    <w:rsid w:val="00B35BDD"/>
    <w:rsid w:val="00B4143C"/>
    <w:rsid w:val="00B44885"/>
    <w:rsid w:val="00B46522"/>
    <w:rsid w:val="00B466F9"/>
    <w:rsid w:val="00B46E3B"/>
    <w:rsid w:val="00B46EAC"/>
    <w:rsid w:val="00B46FB9"/>
    <w:rsid w:val="00B47C5C"/>
    <w:rsid w:val="00B50327"/>
    <w:rsid w:val="00B503A2"/>
    <w:rsid w:val="00B51A80"/>
    <w:rsid w:val="00B52D49"/>
    <w:rsid w:val="00B557AA"/>
    <w:rsid w:val="00B55B2A"/>
    <w:rsid w:val="00B56450"/>
    <w:rsid w:val="00B56673"/>
    <w:rsid w:val="00B61F10"/>
    <w:rsid w:val="00B62BC7"/>
    <w:rsid w:val="00B64305"/>
    <w:rsid w:val="00B64392"/>
    <w:rsid w:val="00B651D0"/>
    <w:rsid w:val="00B65554"/>
    <w:rsid w:val="00B6582C"/>
    <w:rsid w:val="00B71F57"/>
    <w:rsid w:val="00B72C3B"/>
    <w:rsid w:val="00B73C84"/>
    <w:rsid w:val="00B74CEA"/>
    <w:rsid w:val="00B74E9B"/>
    <w:rsid w:val="00B755D2"/>
    <w:rsid w:val="00B75E09"/>
    <w:rsid w:val="00B768D0"/>
    <w:rsid w:val="00B8046D"/>
    <w:rsid w:val="00B812C5"/>
    <w:rsid w:val="00B83CD0"/>
    <w:rsid w:val="00B83D19"/>
    <w:rsid w:val="00B84079"/>
    <w:rsid w:val="00B84195"/>
    <w:rsid w:val="00B86097"/>
    <w:rsid w:val="00B87179"/>
    <w:rsid w:val="00B874CB"/>
    <w:rsid w:val="00B87A29"/>
    <w:rsid w:val="00B87A4C"/>
    <w:rsid w:val="00B90FA6"/>
    <w:rsid w:val="00B91C5C"/>
    <w:rsid w:val="00B91F79"/>
    <w:rsid w:val="00B92D85"/>
    <w:rsid w:val="00B93218"/>
    <w:rsid w:val="00B9449D"/>
    <w:rsid w:val="00B94692"/>
    <w:rsid w:val="00B95220"/>
    <w:rsid w:val="00B96C6D"/>
    <w:rsid w:val="00B97C0F"/>
    <w:rsid w:val="00BA22A3"/>
    <w:rsid w:val="00BA2CD0"/>
    <w:rsid w:val="00BA2F7A"/>
    <w:rsid w:val="00BA4BDB"/>
    <w:rsid w:val="00BA6B81"/>
    <w:rsid w:val="00BA6C8C"/>
    <w:rsid w:val="00BA6F42"/>
    <w:rsid w:val="00BA7119"/>
    <w:rsid w:val="00BA7B02"/>
    <w:rsid w:val="00BB2201"/>
    <w:rsid w:val="00BB32AD"/>
    <w:rsid w:val="00BB3F5D"/>
    <w:rsid w:val="00BB417F"/>
    <w:rsid w:val="00BB5ACA"/>
    <w:rsid w:val="00BB5E4D"/>
    <w:rsid w:val="00BB6859"/>
    <w:rsid w:val="00BB6A2D"/>
    <w:rsid w:val="00BB7323"/>
    <w:rsid w:val="00BB74D1"/>
    <w:rsid w:val="00BB7EF3"/>
    <w:rsid w:val="00BC0979"/>
    <w:rsid w:val="00BC0A1A"/>
    <w:rsid w:val="00BC103E"/>
    <w:rsid w:val="00BC11A7"/>
    <w:rsid w:val="00BC1263"/>
    <w:rsid w:val="00BC1B18"/>
    <w:rsid w:val="00BC2F1A"/>
    <w:rsid w:val="00BC337B"/>
    <w:rsid w:val="00BC34B0"/>
    <w:rsid w:val="00BC44C0"/>
    <w:rsid w:val="00BC5EBA"/>
    <w:rsid w:val="00BC62E9"/>
    <w:rsid w:val="00BC7C60"/>
    <w:rsid w:val="00BD0A2A"/>
    <w:rsid w:val="00BD215E"/>
    <w:rsid w:val="00BD272A"/>
    <w:rsid w:val="00BD3B2E"/>
    <w:rsid w:val="00BD3ECD"/>
    <w:rsid w:val="00BD4FB2"/>
    <w:rsid w:val="00BD528E"/>
    <w:rsid w:val="00BD5CBE"/>
    <w:rsid w:val="00BD5E16"/>
    <w:rsid w:val="00BD6CC7"/>
    <w:rsid w:val="00BD7050"/>
    <w:rsid w:val="00BE03DF"/>
    <w:rsid w:val="00BE08CC"/>
    <w:rsid w:val="00BE3223"/>
    <w:rsid w:val="00BE376D"/>
    <w:rsid w:val="00BE3883"/>
    <w:rsid w:val="00BE46A6"/>
    <w:rsid w:val="00BE4A9F"/>
    <w:rsid w:val="00BE5CF2"/>
    <w:rsid w:val="00BE63CC"/>
    <w:rsid w:val="00BE6ED9"/>
    <w:rsid w:val="00BE73F1"/>
    <w:rsid w:val="00BE7A4B"/>
    <w:rsid w:val="00BF1CFB"/>
    <w:rsid w:val="00BF3FB3"/>
    <w:rsid w:val="00BF7D0D"/>
    <w:rsid w:val="00BF7D7A"/>
    <w:rsid w:val="00C0022D"/>
    <w:rsid w:val="00C00D4A"/>
    <w:rsid w:val="00C010A2"/>
    <w:rsid w:val="00C01657"/>
    <w:rsid w:val="00C01CC1"/>
    <w:rsid w:val="00C01DF0"/>
    <w:rsid w:val="00C02219"/>
    <w:rsid w:val="00C03662"/>
    <w:rsid w:val="00C041CC"/>
    <w:rsid w:val="00C05387"/>
    <w:rsid w:val="00C05ACC"/>
    <w:rsid w:val="00C05E99"/>
    <w:rsid w:val="00C114BE"/>
    <w:rsid w:val="00C1156B"/>
    <w:rsid w:val="00C121CD"/>
    <w:rsid w:val="00C12D01"/>
    <w:rsid w:val="00C15BEB"/>
    <w:rsid w:val="00C15EB1"/>
    <w:rsid w:val="00C2096B"/>
    <w:rsid w:val="00C23FE8"/>
    <w:rsid w:val="00C242F5"/>
    <w:rsid w:val="00C24BD4"/>
    <w:rsid w:val="00C25025"/>
    <w:rsid w:val="00C257AE"/>
    <w:rsid w:val="00C26071"/>
    <w:rsid w:val="00C27F02"/>
    <w:rsid w:val="00C30223"/>
    <w:rsid w:val="00C30262"/>
    <w:rsid w:val="00C3038F"/>
    <w:rsid w:val="00C310CE"/>
    <w:rsid w:val="00C32111"/>
    <w:rsid w:val="00C32DE5"/>
    <w:rsid w:val="00C331A5"/>
    <w:rsid w:val="00C3365B"/>
    <w:rsid w:val="00C33914"/>
    <w:rsid w:val="00C33B51"/>
    <w:rsid w:val="00C34174"/>
    <w:rsid w:val="00C34D04"/>
    <w:rsid w:val="00C359C6"/>
    <w:rsid w:val="00C37976"/>
    <w:rsid w:val="00C40150"/>
    <w:rsid w:val="00C40933"/>
    <w:rsid w:val="00C40F8C"/>
    <w:rsid w:val="00C4195F"/>
    <w:rsid w:val="00C43BA5"/>
    <w:rsid w:val="00C44778"/>
    <w:rsid w:val="00C44EAC"/>
    <w:rsid w:val="00C463A1"/>
    <w:rsid w:val="00C51AC2"/>
    <w:rsid w:val="00C51E8F"/>
    <w:rsid w:val="00C52560"/>
    <w:rsid w:val="00C538E7"/>
    <w:rsid w:val="00C53CD8"/>
    <w:rsid w:val="00C566AE"/>
    <w:rsid w:val="00C56A34"/>
    <w:rsid w:val="00C572DD"/>
    <w:rsid w:val="00C57A14"/>
    <w:rsid w:val="00C63BE6"/>
    <w:rsid w:val="00C64EBC"/>
    <w:rsid w:val="00C73AA7"/>
    <w:rsid w:val="00C74159"/>
    <w:rsid w:val="00C74560"/>
    <w:rsid w:val="00C74DA9"/>
    <w:rsid w:val="00C7648B"/>
    <w:rsid w:val="00C76623"/>
    <w:rsid w:val="00C7738A"/>
    <w:rsid w:val="00C801CC"/>
    <w:rsid w:val="00C805E7"/>
    <w:rsid w:val="00C81118"/>
    <w:rsid w:val="00C81556"/>
    <w:rsid w:val="00C8475A"/>
    <w:rsid w:val="00C85325"/>
    <w:rsid w:val="00C854DD"/>
    <w:rsid w:val="00C857C5"/>
    <w:rsid w:val="00C8584A"/>
    <w:rsid w:val="00C8677D"/>
    <w:rsid w:val="00C87282"/>
    <w:rsid w:val="00C8761E"/>
    <w:rsid w:val="00C9081D"/>
    <w:rsid w:val="00C9113D"/>
    <w:rsid w:val="00C9409C"/>
    <w:rsid w:val="00C943D9"/>
    <w:rsid w:val="00C951A0"/>
    <w:rsid w:val="00C9526F"/>
    <w:rsid w:val="00C956D0"/>
    <w:rsid w:val="00C957CD"/>
    <w:rsid w:val="00C95A3F"/>
    <w:rsid w:val="00C962F7"/>
    <w:rsid w:val="00C97A23"/>
    <w:rsid w:val="00C97DE7"/>
    <w:rsid w:val="00CA0AA6"/>
    <w:rsid w:val="00CA0CAE"/>
    <w:rsid w:val="00CA11D1"/>
    <w:rsid w:val="00CA2D77"/>
    <w:rsid w:val="00CA3F7C"/>
    <w:rsid w:val="00CA72EC"/>
    <w:rsid w:val="00CA7305"/>
    <w:rsid w:val="00CA7DAD"/>
    <w:rsid w:val="00CB2EA0"/>
    <w:rsid w:val="00CB31FA"/>
    <w:rsid w:val="00CB4BEB"/>
    <w:rsid w:val="00CC18C6"/>
    <w:rsid w:val="00CC27BF"/>
    <w:rsid w:val="00CC27E4"/>
    <w:rsid w:val="00CC3780"/>
    <w:rsid w:val="00CC7367"/>
    <w:rsid w:val="00CD024F"/>
    <w:rsid w:val="00CD0D22"/>
    <w:rsid w:val="00CD0D67"/>
    <w:rsid w:val="00CD271A"/>
    <w:rsid w:val="00CD30D2"/>
    <w:rsid w:val="00CD487A"/>
    <w:rsid w:val="00CD4883"/>
    <w:rsid w:val="00CD52F5"/>
    <w:rsid w:val="00CD78CC"/>
    <w:rsid w:val="00CE0053"/>
    <w:rsid w:val="00CE0691"/>
    <w:rsid w:val="00CE4401"/>
    <w:rsid w:val="00CE557D"/>
    <w:rsid w:val="00CE58A7"/>
    <w:rsid w:val="00CE673D"/>
    <w:rsid w:val="00CF0FD5"/>
    <w:rsid w:val="00CF153F"/>
    <w:rsid w:val="00CF17F6"/>
    <w:rsid w:val="00CF2BE4"/>
    <w:rsid w:val="00CF320B"/>
    <w:rsid w:val="00CF3CD3"/>
    <w:rsid w:val="00CF4139"/>
    <w:rsid w:val="00CF436A"/>
    <w:rsid w:val="00CF43F9"/>
    <w:rsid w:val="00CF4534"/>
    <w:rsid w:val="00CF4E89"/>
    <w:rsid w:val="00CF5617"/>
    <w:rsid w:val="00CF7B65"/>
    <w:rsid w:val="00CF7C41"/>
    <w:rsid w:val="00D01371"/>
    <w:rsid w:val="00D0299B"/>
    <w:rsid w:val="00D0556E"/>
    <w:rsid w:val="00D1301B"/>
    <w:rsid w:val="00D13912"/>
    <w:rsid w:val="00D14B22"/>
    <w:rsid w:val="00D1645C"/>
    <w:rsid w:val="00D17EFA"/>
    <w:rsid w:val="00D21401"/>
    <w:rsid w:val="00D22F7F"/>
    <w:rsid w:val="00D234D8"/>
    <w:rsid w:val="00D24502"/>
    <w:rsid w:val="00D259A5"/>
    <w:rsid w:val="00D26CD9"/>
    <w:rsid w:val="00D27A4B"/>
    <w:rsid w:val="00D30975"/>
    <w:rsid w:val="00D3226C"/>
    <w:rsid w:val="00D322C3"/>
    <w:rsid w:val="00D32395"/>
    <w:rsid w:val="00D33B98"/>
    <w:rsid w:val="00D342A4"/>
    <w:rsid w:val="00D37AE4"/>
    <w:rsid w:val="00D37CCA"/>
    <w:rsid w:val="00D40F89"/>
    <w:rsid w:val="00D41BF6"/>
    <w:rsid w:val="00D4228D"/>
    <w:rsid w:val="00D42549"/>
    <w:rsid w:val="00D433F0"/>
    <w:rsid w:val="00D434EF"/>
    <w:rsid w:val="00D435D3"/>
    <w:rsid w:val="00D43D66"/>
    <w:rsid w:val="00D478FF"/>
    <w:rsid w:val="00D5091E"/>
    <w:rsid w:val="00D5165A"/>
    <w:rsid w:val="00D5190D"/>
    <w:rsid w:val="00D51A0A"/>
    <w:rsid w:val="00D533AE"/>
    <w:rsid w:val="00D5368B"/>
    <w:rsid w:val="00D5491B"/>
    <w:rsid w:val="00D55FCB"/>
    <w:rsid w:val="00D561D3"/>
    <w:rsid w:val="00D56D87"/>
    <w:rsid w:val="00D620C8"/>
    <w:rsid w:val="00D62B07"/>
    <w:rsid w:val="00D62F84"/>
    <w:rsid w:val="00D6371A"/>
    <w:rsid w:val="00D63FFF"/>
    <w:rsid w:val="00D64CCB"/>
    <w:rsid w:val="00D650E7"/>
    <w:rsid w:val="00D66451"/>
    <w:rsid w:val="00D667E0"/>
    <w:rsid w:val="00D66F19"/>
    <w:rsid w:val="00D70B4B"/>
    <w:rsid w:val="00D73ACE"/>
    <w:rsid w:val="00D77BDE"/>
    <w:rsid w:val="00D80478"/>
    <w:rsid w:val="00D829B3"/>
    <w:rsid w:val="00D82EC7"/>
    <w:rsid w:val="00D83880"/>
    <w:rsid w:val="00D83AC1"/>
    <w:rsid w:val="00D8519C"/>
    <w:rsid w:val="00D85956"/>
    <w:rsid w:val="00D861E5"/>
    <w:rsid w:val="00D868C8"/>
    <w:rsid w:val="00D87ACE"/>
    <w:rsid w:val="00D9013F"/>
    <w:rsid w:val="00D91425"/>
    <w:rsid w:val="00D9247C"/>
    <w:rsid w:val="00D9477D"/>
    <w:rsid w:val="00D949DF"/>
    <w:rsid w:val="00D9748E"/>
    <w:rsid w:val="00D9783E"/>
    <w:rsid w:val="00DA0555"/>
    <w:rsid w:val="00DA2104"/>
    <w:rsid w:val="00DA3DA7"/>
    <w:rsid w:val="00DA41E1"/>
    <w:rsid w:val="00DA4E7C"/>
    <w:rsid w:val="00DA572A"/>
    <w:rsid w:val="00DA5C60"/>
    <w:rsid w:val="00DA621B"/>
    <w:rsid w:val="00DA6686"/>
    <w:rsid w:val="00DA74E0"/>
    <w:rsid w:val="00DB34AB"/>
    <w:rsid w:val="00DB4831"/>
    <w:rsid w:val="00DB54B9"/>
    <w:rsid w:val="00DB7CC6"/>
    <w:rsid w:val="00DC089C"/>
    <w:rsid w:val="00DC0F6B"/>
    <w:rsid w:val="00DC1F7E"/>
    <w:rsid w:val="00DC283A"/>
    <w:rsid w:val="00DC2FC3"/>
    <w:rsid w:val="00DC4F8B"/>
    <w:rsid w:val="00DC51F2"/>
    <w:rsid w:val="00DC6CF0"/>
    <w:rsid w:val="00DD01A7"/>
    <w:rsid w:val="00DD0B0B"/>
    <w:rsid w:val="00DD121C"/>
    <w:rsid w:val="00DD15EC"/>
    <w:rsid w:val="00DD2E98"/>
    <w:rsid w:val="00DD3D47"/>
    <w:rsid w:val="00DD3EBB"/>
    <w:rsid w:val="00DD65D5"/>
    <w:rsid w:val="00DE0703"/>
    <w:rsid w:val="00DE0714"/>
    <w:rsid w:val="00DE1E84"/>
    <w:rsid w:val="00DE306C"/>
    <w:rsid w:val="00DE6B10"/>
    <w:rsid w:val="00DE6C70"/>
    <w:rsid w:val="00DE7B1D"/>
    <w:rsid w:val="00DF02EE"/>
    <w:rsid w:val="00DF0A39"/>
    <w:rsid w:val="00DF260F"/>
    <w:rsid w:val="00DF2EE4"/>
    <w:rsid w:val="00DF306F"/>
    <w:rsid w:val="00DF44E2"/>
    <w:rsid w:val="00DF5604"/>
    <w:rsid w:val="00E00442"/>
    <w:rsid w:val="00E01317"/>
    <w:rsid w:val="00E013BD"/>
    <w:rsid w:val="00E0160B"/>
    <w:rsid w:val="00E0176A"/>
    <w:rsid w:val="00E01A65"/>
    <w:rsid w:val="00E041FD"/>
    <w:rsid w:val="00E04C20"/>
    <w:rsid w:val="00E071A7"/>
    <w:rsid w:val="00E0727B"/>
    <w:rsid w:val="00E12CFC"/>
    <w:rsid w:val="00E12E1D"/>
    <w:rsid w:val="00E12E99"/>
    <w:rsid w:val="00E1375D"/>
    <w:rsid w:val="00E2016F"/>
    <w:rsid w:val="00E2090F"/>
    <w:rsid w:val="00E20A23"/>
    <w:rsid w:val="00E21467"/>
    <w:rsid w:val="00E22A6A"/>
    <w:rsid w:val="00E22D80"/>
    <w:rsid w:val="00E23133"/>
    <w:rsid w:val="00E233AF"/>
    <w:rsid w:val="00E24BD5"/>
    <w:rsid w:val="00E25B94"/>
    <w:rsid w:val="00E25BD1"/>
    <w:rsid w:val="00E26FD5"/>
    <w:rsid w:val="00E27F2D"/>
    <w:rsid w:val="00E3194B"/>
    <w:rsid w:val="00E32CEC"/>
    <w:rsid w:val="00E3321D"/>
    <w:rsid w:val="00E3499A"/>
    <w:rsid w:val="00E34ECA"/>
    <w:rsid w:val="00E35BD2"/>
    <w:rsid w:val="00E36917"/>
    <w:rsid w:val="00E372B5"/>
    <w:rsid w:val="00E372DD"/>
    <w:rsid w:val="00E37803"/>
    <w:rsid w:val="00E40C48"/>
    <w:rsid w:val="00E40C72"/>
    <w:rsid w:val="00E41087"/>
    <w:rsid w:val="00E4147C"/>
    <w:rsid w:val="00E4312A"/>
    <w:rsid w:val="00E44B60"/>
    <w:rsid w:val="00E45E84"/>
    <w:rsid w:val="00E501A7"/>
    <w:rsid w:val="00E51575"/>
    <w:rsid w:val="00E529B8"/>
    <w:rsid w:val="00E53085"/>
    <w:rsid w:val="00E531AA"/>
    <w:rsid w:val="00E537F4"/>
    <w:rsid w:val="00E53FDD"/>
    <w:rsid w:val="00E5406E"/>
    <w:rsid w:val="00E5442D"/>
    <w:rsid w:val="00E54DAE"/>
    <w:rsid w:val="00E5713E"/>
    <w:rsid w:val="00E574F6"/>
    <w:rsid w:val="00E5760D"/>
    <w:rsid w:val="00E57630"/>
    <w:rsid w:val="00E5785E"/>
    <w:rsid w:val="00E57EA2"/>
    <w:rsid w:val="00E57F06"/>
    <w:rsid w:val="00E60241"/>
    <w:rsid w:val="00E612CF"/>
    <w:rsid w:val="00E61B8F"/>
    <w:rsid w:val="00E63485"/>
    <w:rsid w:val="00E63FAE"/>
    <w:rsid w:val="00E642F2"/>
    <w:rsid w:val="00E64558"/>
    <w:rsid w:val="00E64B47"/>
    <w:rsid w:val="00E6587F"/>
    <w:rsid w:val="00E660F5"/>
    <w:rsid w:val="00E70B5F"/>
    <w:rsid w:val="00E71B21"/>
    <w:rsid w:val="00E7254F"/>
    <w:rsid w:val="00E72AD2"/>
    <w:rsid w:val="00E7611A"/>
    <w:rsid w:val="00E7646D"/>
    <w:rsid w:val="00E77288"/>
    <w:rsid w:val="00E77EAB"/>
    <w:rsid w:val="00E80C49"/>
    <w:rsid w:val="00E82F1E"/>
    <w:rsid w:val="00E8376E"/>
    <w:rsid w:val="00E83BCC"/>
    <w:rsid w:val="00E84114"/>
    <w:rsid w:val="00E841D8"/>
    <w:rsid w:val="00E85002"/>
    <w:rsid w:val="00E851D6"/>
    <w:rsid w:val="00E853F4"/>
    <w:rsid w:val="00E85EC9"/>
    <w:rsid w:val="00E8610D"/>
    <w:rsid w:val="00E873E4"/>
    <w:rsid w:val="00E87429"/>
    <w:rsid w:val="00E87E8C"/>
    <w:rsid w:val="00E90368"/>
    <w:rsid w:val="00E91D34"/>
    <w:rsid w:val="00E9255F"/>
    <w:rsid w:val="00E9321C"/>
    <w:rsid w:val="00E956B5"/>
    <w:rsid w:val="00E97CBF"/>
    <w:rsid w:val="00EA1012"/>
    <w:rsid w:val="00EA28C4"/>
    <w:rsid w:val="00EA3BE2"/>
    <w:rsid w:val="00EA3F13"/>
    <w:rsid w:val="00EA4275"/>
    <w:rsid w:val="00EA4FD4"/>
    <w:rsid w:val="00EA537E"/>
    <w:rsid w:val="00EA53EB"/>
    <w:rsid w:val="00EA5891"/>
    <w:rsid w:val="00EA5C1E"/>
    <w:rsid w:val="00EA5D2F"/>
    <w:rsid w:val="00EA6CD2"/>
    <w:rsid w:val="00EB007A"/>
    <w:rsid w:val="00EB0413"/>
    <w:rsid w:val="00EB0CA7"/>
    <w:rsid w:val="00EB42EA"/>
    <w:rsid w:val="00EB68F6"/>
    <w:rsid w:val="00EB724A"/>
    <w:rsid w:val="00EB7A67"/>
    <w:rsid w:val="00EB7A91"/>
    <w:rsid w:val="00EC0938"/>
    <w:rsid w:val="00EC129A"/>
    <w:rsid w:val="00EC19AB"/>
    <w:rsid w:val="00EC403A"/>
    <w:rsid w:val="00EC4E68"/>
    <w:rsid w:val="00EC5979"/>
    <w:rsid w:val="00EC7D1F"/>
    <w:rsid w:val="00EC7DF0"/>
    <w:rsid w:val="00ED2299"/>
    <w:rsid w:val="00ED2645"/>
    <w:rsid w:val="00ED2F16"/>
    <w:rsid w:val="00ED32D7"/>
    <w:rsid w:val="00ED39FA"/>
    <w:rsid w:val="00ED5F26"/>
    <w:rsid w:val="00ED67D9"/>
    <w:rsid w:val="00ED7D07"/>
    <w:rsid w:val="00ED7FF9"/>
    <w:rsid w:val="00EE0B0F"/>
    <w:rsid w:val="00EE1861"/>
    <w:rsid w:val="00EE1F6C"/>
    <w:rsid w:val="00EE33A4"/>
    <w:rsid w:val="00EE4853"/>
    <w:rsid w:val="00EE7470"/>
    <w:rsid w:val="00EF2C16"/>
    <w:rsid w:val="00EF4221"/>
    <w:rsid w:val="00EF5B94"/>
    <w:rsid w:val="00EF5C1F"/>
    <w:rsid w:val="00EF732B"/>
    <w:rsid w:val="00EF79A7"/>
    <w:rsid w:val="00F00268"/>
    <w:rsid w:val="00F004D0"/>
    <w:rsid w:val="00F0157B"/>
    <w:rsid w:val="00F10164"/>
    <w:rsid w:val="00F11C4F"/>
    <w:rsid w:val="00F1430B"/>
    <w:rsid w:val="00F1480D"/>
    <w:rsid w:val="00F14BC0"/>
    <w:rsid w:val="00F17D8D"/>
    <w:rsid w:val="00F20ED6"/>
    <w:rsid w:val="00F21D56"/>
    <w:rsid w:val="00F226A6"/>
    <w:rsid w:val="00F23072"/>
    <w:rsid w:val="00F251B5"/>
    <w:rsid w:val="00F272F1"/>
    <w:rsid w:val="00F2783F"/>
    <w:rsid w:val="00F31073"/>
    <w:rsid w:val="00F32E6A"/>
    <w:rsid w:val="00F331A5"/>
    <w:rsid w:val="00F34C22"/>
    <w:rsid w:val="00F35128"/>
    <w:rsid w:val="00F3555E"/>
    <w:rsid w:val="00F35B90"/>
    <w:rsid w:val="00F3617D"/>
    <w:rsid w:val="00F4070A"/>
    <w:rsid w:val="00F40F5C"/>
    <w:rsid w:val="00F4120E"/>
    <w:rsid w:val="00F41579"/>
    <w:rsid w:val="00F425D4"/>
    <w:rsid w:val="00F4273D"/>
    <w:rsid w:val="00F4337F"/>
    <w:rsid w:val="00F452C5"/>
    <w:rsid w:val="00F45682"/>
    <w:rsid w:val="00F45EEB"/>
    <w:rsid w:val="00F47106"/>
    <w:rsid w:val="00F4798D"/>
    <w:rsid w:val="00F50DE9"/>
    <w:rsid w:val="00F51B87"/>
    <w:rsid w:val="00F51F4F"/>
    <w:rsid w:val="00F52A55"/>
    <w:rsid w:val="00F52DB5"/>
    <w:rsid w:val="00F5560E"/>
    <w:rsid w:val="00F559AC"/>
    <w:rsid w:val="00F60A6D"/>
    <w:rsid w:val="00F621BA"/>
    <w:rsid w:val="00F63383"/>
    <w:rsid w:val="00F67FD8"/>
    <w:rsid w:val="00F70CBC"/>
    <w:rsid w:val="00F71138"/>
    <w:rsid w:val="00F712E6"/>
    <w:rsid w:val="00F71412"/>
    <w:rsid w:val="00F7222C"/>
    <w:rsid w:val="00F72EAF"/>
    <w:rsid w:val="00F7520D"/>
    <w:rsid w:val="00F757DC"/>
    <w:rsid w:val="00F772AC"/>
    <w:rsid w:val="00F77398"/>
    <w:rsid w:val="00F777F8"/>
    <w:rsid w:val="00F77A25"/>
    <w:rsid w:val="00F80024"/>
    <w:rsid w:val="00F803CD"/>
    <w:rsid w:val="00F82CED"/>
    <w:rsid w:val="00F84736"/>
    <w:rsid w:val="00F905DB"/>
    <w:rsid w:val="00F9097C"/>
    <w:rsid w:val="00F91797"/>
    <w:rsid w:val="00F91ED1"/>
    <w:rsid w:val="00F92B31"/>
    <w:rsid w:val="00F93D46"/>
    <w:rsid w:val="00F94CFC"/>
    <w:rsid w:val="00F9502A"/>
    <w:rsid w:val="00F960B2"/>
    <w:rsid w:val="00F964C8"/>
    <w:rsid w:val="00F96864"/>
    <w:rsid w:val="00F96A1F"/>
    <w:rsid w:val="00F96E2E"/>
    <w:rsid w:val="00F97BFE"/>
    <w:rsid w:val="00FA0959"/>
    <w:rsid w:val="00FA0DC3"/>
    <w:rsid w:val="00FA13F4"/>
    <w:rsid w:val="00FA14A1"/>
    <w:rsid w:val="00FA300B"/>
    <w:rsid w:val="00FA3D2A"/>
    <w:rsid w:val="00FA3DCA"/>
    <w:rsid w:val="00FA757F"/>
    <w:rsid w:val="00FB0F3A"/>
    <w:rsid w:val="00FB21FA"/>
    <w:rsid w:val="00FB5CAA"/>
    <w:rsid w:val="00FB5FA5"/>
    <w:rsid w:val="00FB78E6"/>
    <w:rsid w:val="00FB7F26"/>
    <w:rsid w:val="00FC1BFF"/>
    <w:rsid w:val="00FC1E3D"/>
    <w:rsid w:val="00FC46FE"/>
    <w:rsid w:val="00FC52A6"/>
    <w:rsid w:val="00FC549D"/>
    <w:rsid w:val="00FC6988"/>
    <w:rsid w:val="00FC6C9C"/>
    <w:rsid w:val="00FD0D5F"/>
    <w:rsid w:val="00FD1673"/>
    <w:rsid w:val="00FD2142"/>
    <w:rsid w:val="00FD296F"/>
    <w:rsid w:val="00FD4FAA"/>
    <w:rsid w:val="00FD63D4"/>
    <w:rsid w:val="00FD6862"/>
    <w:rsid w:val="00FD7FA9"/>
    <w:rsid w:val="00FE30C1"/>
    <w:rsid w:val="00FE43C2"/>
    <w:rsid w:val="00FE6927"/>
    <w:rsid w:val="00FE6AC8"/>
    <w:rsid w:val="00FE73BF"/>
    <w:rsid w:val="00FF061B"/>
    <w:rsid w:val="00FF070A"/>
    <w:rsid w:val="00FF1409"/>
    <w:rsid w:val="00FF3A19"/>
    <w:rsid w:val="00FF4A13"/>
    <w:rsid w:val="00FF64AF"/>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A240-A442-457C-99CF-5B857B1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91"/>
    <w:pPr>
      <w:spacing w:line="240"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0691"/>
    <w:pPr>
      <w:spacing w:after="0"/>
    </w:pPr>
    <w:rPr>
      <w:sz w:val="20"/>
      <w:szCs w:val="20"/>
    </w:rPr>
  </w:style>
  <w:style w:type="character" w:customStyle="1" w:styleId="FootnoteTextChar">
    <w:name w:val="Footnote Text Char"/>
    <w:basedOn w:val="DefaultParagraphFont"/>
    <w:link w:val="FootnoteText"/>
    <w:uiPriority w:val="99"/>
    <w:rsid w:val="00CE0691"/>
    <w:rPr>
      <w:sz w:val="20"/>
      <w:szCs w:val="20"/>
    </w:rPr>
  </w:style>
  <w:style w:type="character" w:styleId="FootnoteReference">
    <w:name w:val="footnote reference"/>
    <w:basedOn w:val="DefaultParagraphFont"/>
    <w:unhideWhenUsed/>
    <w:rsid w:val="00CE0691"/>
    <w:rPr>
      <w:vertAlign w:val="superscript"/>
    </w:rPr>
  </w:style>
  <w:style w:type="character" w:styleId="Hyperlink">
    <w:name w:val="Hyperlink"/>
    <w:basedOn w:val="DefaultParagraphFont"/>
    <w:uiPriority w:val="99"/>
    <w:unhideWhenUsed/>
    <w:rsid w:val="00CE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uneval.org/papersandpubs/documentdetail.jsp?doc_id=980" TargetMode="External"/><Relationship Id="rId1" Type="http://schemas.openxmlformats.org/officeDocument/2006/relationships/hyperlink" Target="http://uneval.org/papersandpubs/documentdetail.jsp?doc_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Asela Kalugampitiya</dc:creator>
  <cp:keywords/>
  <dc:description/>
  <cp:lastModifiedBy>Asela Kalugampitiya</cp:lastModifiedBy>
  <cp:revision>1</cp:revision>
  <dcterms:created xsi:type="dcterms:W3CDTF">2016-01-22T12:03:00Z</dcterms:created>
  <dcterms:modified xsi:type="dcterms:W3CDTF">2016-01-22T12:06:00Z</dcterms:modified>
</cp:coreProperties>
</file>